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left"/>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shd w:val="clear"/>
        <w:jc w:val="center"/>
        <w:rPr>
          <w:rFonts w:hint="eastAsia" w:ascii="仿宋_GB2312" w:hAnsi="仿宋_GB2312" w:eastAsia="仿宋_GB2312" w:cs="仿宋_GB2312"/>
          <w:b/>
          <w:bCs/>
          <w:sz w:val="44"/>
          <w:szCs w:val="44"/>
        </w:rPr>
      </w:pPr>
      <w:r>
        <w:rPr>
          <w:rFonts w:hint="eastAsia" w:ascii="方正小标宋简体" w:hAnsi="方正小标宋简体" w:eastAsia="方正小标宋简体" w:cs="方正小标宋简体"/>
          <w:b/>
          <w:bCs/>
          <w:sz w:val="44"/>
          <w:szCs w:val="44"/>
          <w:lang w:val="en-US" w:eastAsia="zh-CN"/>
        </w:rPr>
        <w:t>投标（</w:t>
      </w:r>
      <w:r>
        <w:rPr>
          <w:rFonts w:hint="eastAsia" w:ascii="方正小标宋简体" w:hAnsi="方正小标宋简体" w:eastAsia="方正小标宋简体" w:cs="方正小标宋简体"/>
          <w:b/>
          <w:bCs/>
          <w:sz w:val="44"/>
          <w:szCs w:val="44"/>
        </w:rPr>
        <w:t>报价</w:t>
      </w:r>
      <w:r>
        <w:rPr>
          <w:rFonts w:hint="eastAsia" w:ascii="方正小标宋简体" w:hAnsi="方正小标宋简体" w:eastAsia="方正小标宋简体" w:cs="方正小标宋简体"/>
          <w:b/>
          <w:bCs/>
          <w:sz w:val="44"/>
          <w:szCs w:val="44"/>
          <w:lang w:eastAsia="zh-CN"/>
        </w:rPr>
        <w:t>）</w:t>
      </w:r>
      <w:r>
        <w:rPr>
          <w:rFonts w:hint="eastAsia" w:ascii="方正小标宋简体" w:hAnsi="方正小标宋简体" w:eastAsia="方正小标宋简体" w:cs="方正小标宋简体"/>
          <w:b/>
          <w:bCs/>
          <w:sz w:val="44"/>
          <w:szCs w:val="44"/>
        </w:rPr>
        <w:t>须知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项目概况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本项目地址位于广西壮族自治区</w:t>
      </w:r>
      <w:r>
        <w:rPr>
          <w:rFonts w:hint="eastAsia" w:ascii="仿宋_GB2312" w:hAnsi="仿宋_GB2312" w:eastAsia="仿宋_GB2312" w:cs="仿宋_GB2312"/>
          <w:sz w:val="32"/>
          <w:szCs w:val="32"/>
          <w:lang w:eastAsia="zh-CN"/>
        </w:rPr>
        <w:t>南宁</w:t>
      </w:r>
      <w:r>
        <w:rPr>
          <w:rFonts w:hint="eastAsia" w:ascii="仿宋_GB2312" w:hAnsi="仿宋_GB2312" w:eastAsia="仿宋_GB2312" w:cs="仿宋_GB2312"/>
          <w:sz w:val="32"/>
          <w:szCs w:val="32"/>
        </w:rPr>
        <w:t>市广西</w:t>
      </w:r>
      <w:r>
        <w:rPr>
          <w:rFonts w:hint="eastAsia" w:ascii="仿宋_GB2312" w:hAnsi="仿宋_GB2312" w:eastAsia="仿宋_GB2312" w:cs="仿宋_GB2312"/>
          <w:sz w:val="32"/>
          <w:szCs w:val="32"/>
          <w:lang w:eastAsia="zh-CN"/>
        </w:rPr>
        <w:t>警察学院五合</w:t>
      </w:r>
      <w:r>
        <w:rPr>
          <w:rFonts w:hint="eastAsia" w:ascii="仿宋_GB2312" w:hAnsi="仿宋_GB2312" w:eastAsia="仿宋_GB2312" w:cs="仿宋_GB2312"/>
          <w:sz w:val="32"/>
          <w:szCs w:val="32"/>
        </w:rPr>
        <w:t>校区，</w:t>
      </w:r>
      <w:r>
        <w:rPr>
          <w:rFonts w:hint="eastAsia" w:ascii="仿宋_GB2312" w:hAnsi="仿宋_GB2312" w:eastAsia="仿宋_GB2312" w:cs="仿宋_GB2312"/>
          <w:sz w:val="32"/>
          <w:szCs w:val="32"/>
          <w:lang w:val="en-US" w:eastAsia="zh-CN"/>
        </w:rPr>
        <w:t>利用五合校区教学楼 1楼，4 间教室进行改成2间多媒体智慧教室(117与119 教室合并；113与115教室合并；总改造成2间多媒体智慧教室)等</w:t>
      </w:r>
      <w:r>
        <w:rPr>
          <w:rFonts w:hint="eastAsia" w:ascii="仿宋_GB2312" w:hAnsi="仿宋_GB2312" w:eastAsia="仿宋_GB2312" w:cs="仿宋_GB2312"/>
          <w:sz w:val="32"/>
          <w:szCs w:val="32"/>
        </w:rPr>
        <w:t>全部内容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预算控制价</w:t>
      </w:r>
      <w:r>
        <w:rPr>
          <w:rFonts w:hint="eastAsia" w:ascii="仿宋_GB2312" w:hAnsi="仿宋_GB2312" w:eastAsia="仿宋_GB2312" w:cs="仿宋_GB2312"/>
          <w:sz w:val="32"/>
          <w:szCs w:val="32"/>
          <w:lang w:val="en-US" w:eastAsia="zh-CN"/>
        </w:rPr>
        <w:t>232263.38</w:t>
      </w:r>
      <w:r>
        <w:rPr>
          <w:rFonts w:hint="eastAsia" w:ascii="仿宋_GB2312" w:hAnsi="仿宋_GB2312" w:eastAsia="仿宋_GB2312" w:cs="仿宋_GB2312"/>
          <w:sz w:val="32"/>
          <w:szCs w:val="32"/>
        </w:rPr>
        <w:t xml:space="preserve"> 元，工期:30天。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资质要求</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建筑装修装饰工程专业承包二级及以上资质</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三、我校组织统一现场踏勘，请需要现场踏勘的潜在供应商按以下要求进行踏勘，逾期不再另外组织。</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default" w:ascii="仿宋_GB2312"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踏勘集合时间：</w:t>
      </w:r>
      <w:r>
        <w:rPr>
          <w:rFonts w:hint="eastAsia" w:ascii="仿宋_GB2312" w:hAnsi="仿宋_GB2312" w:eastAsia="仿宋_GB2312" w:cs="仿宋_GB2312"/>
          <w:color w:val="FF0000"/>
          <w:kern w:val="2"/>
          <w:sz w:val="32"/>
          <w:szCs w:val="32"/>
          <w:highlight w:val="none"/>
          <w:lang w:val="en-US" w:eastAsia="zh-CN" w:bidi="ar-SA"/>
        </w:rPr>
        <w:t>2024年7月18日 上午11</w:t>
      </w:r>
      <w:bookmarkStart w:id="638" w:name="_GoBack"/>
      <w:bookmarkEnd w:id="638"/>
      <w:r>
        <w:rPr>
          <w:rFonts w:hint="eastAsia" w:ascii="仿宋_GB2312" w:hAnsi="仿宋_GB2312" w:eastAsia="仿宋_GB2312" w:cs="仿宋_GB2312"/>
          <w:color w:val="FF0000"/>
          <w:kern w:val="2"/>
          <w:sz w:val="32"/>
          <w:szCs w:val="32"/>
          <w:highlight w:val="none"/>
          <w:lang w:val="en-US" w:eastAsia="zh-CN" w:bidi="ar-SA"/>
        </w:rPr>
        <w:t>：00</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踏勘集合地点：广西警察学院</w:t>
      </w:r>
      <w:r>
        <w:rPr>
          <w:rFonts w:hint="eastAsia" w:ascii="仿宋_GB2312" w:hAnsi="仿宋_GB2312" w:eastAsia="仿宋_GB2312" w:cs="仿宋_GB2312"/>
          <w:sz w:val="32"/>
          <w:szCs w:val="32"/>
          <w:lang w:eastAsia="zh-CN"/>
        </w:rPr>
        <w:t>五合</w:t>
      </w:r>
      <w:r>
        <w:rPr>
          <w:rFonts w:hint="eastAsia" w:ascii="仿宋_GB2312" w:hAnsi="仿宋_GB2312" w:eastAsia="仿宋_GB2312" w:cs="仿宋_GB2312"/>
          <w:sz w:val="32"/>
          <w:szCs w:val="32"/>
        </w:rPr>
        <w:t>校区</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联系人：刘老师</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联系电话：13768511411</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eastAsia" w:ascii="仿宋_GB2312" w:hAnsi="仿宋_GB2312" w:eastAsia="仿宋_GB2312" w:cs="仿宋_GB2312"/>
          <w:b/>
          <w:bCs/>
          <w:color w:val="000000"/>
          <w:sz w:val="31"/>
          <w:szCs w:val="31"/>
          <w:lang w:eastAsia="zh-CN"/>
        </w:rPr>
      </w:pPr>
      <w:r>
        <w:rPr>
          <w:rStyle w:val="16"/>
          <w:rFonts w:hint="eastAsia" w:ascii="宋体" w:hAnsi="宋体" w:eastAsia="宋体" w:cs="宋体"/>
          <w:b/>
          <w:bCs/>
          <w:i w:val="0"/>
          <w:iCs w:val="0"/>
          <w:caps w:val="0"/>
          <w:color w:val="333333"/>
          <w:spacing w:val="0"/>
          <w:sz w:val="31"/>
          <w:szCs w:val="31"/>
          <w:shd w:val="clear" w:fill="FFFFFF"/>
        </w:rPr>
        <w:t>注：</w:t>
      </w:r>
      <w:r>
        <w:rPr>
          <w:rStyle w:val="16"/>
          <w:rFonts w:hint="eastAsia" w:ascii="宋体" w:hAnsi="宋体" w:eastAsia="宋体" w:cs="宋体"/>
          <w:b/>
          <w:bCs/>
          <w:i w:val="0"/>
          <w:iCs w:val="0"/>
          <w:caps w:val="0"/>
          <w:color w:val="333333"/>
          <w:spacing w:val="0"/>
          <w:sz w:val="31"/>
          <w:szCs w:val="31"/>
          <w:shd w:val="clear" w:fill="FFFFFF"/>
          <w:lang w:val="en-US" w:eastAsia="zh-CN"/>
        </w:rPr>
        <w:t>1.</w:t>
      </w:r>
      <w:r>
        <w:rPr>
          <w:rFonts w:ascii="仿宋_GB2312" w:hAnsi="仿宋_GB2312" w:eastAsia="仿宋_GB2312" w:cs="仿宋_GB2312"/>
          <w:b/>
          <w:bCs/>
          <w:color w:val="000000"/>
          <w:sz w:val="31"/>
          <w:szCs w:val="31"/>
        </w:rPr>
        <w:t>各投标人经现场勘查，需要在截标时间前根据甲方需求及工程量清单内容，制作场地装修</w:t>
      </w:r>
      <w:r>
        <w:rPr>
          <w:rFonts w:hint="eastAsia" w:ascii="仿宋_GB2312" w:hAnsi="仿宋_GB2312" w:eastAsia="仿宋_GB2312" w:cs="仿宋_GB2312"/>
          <w:b/>
          <w:bCs/>
          <w:color w:val="000000"/>
          <w:sz w:val="31"/>
          <w:szCs w:val="31"/>
        </w:rPr>
        <w:t>设计整套效果图，水电图，施工图，</w:t>
      </w:r>
      <w:r>
        <w:rPr>
          <w:rFonts w:ascii="仿宋_GB2312" w:hAnsi="仿宋_GB2312" w:eastAsia="仿宋_GB2312" w:cs="仿宋_GB2312"/>
          <w:b/>
          <w:bCs/>
          <w:color w:val="000000"/>
          <w:sz w:val="31"/>
          <w:szCs w:val="31"/>
        </w:rPr>
        <w:t>并附带设计</w:t>
      </w:r>
      <w:r>
        <w:rPr>
          <w:rFonts w:hint="eastAsia" w:ascii="仿宋_GB2312" w:hAnsi="仿宋_GB2312" w:eastAsia="仿宋_GB2312" w:cs="仿宋_GB2312"/>
          <w:b/>
          <w:bCs/>
          <w:color w:val="000000"/>
          <w:sz w:val="31"/>
          <w:szCs w:val="31"/>
          <w:lang w:val="en-US" w:eastAsia="zh-CN"/>
        </w:rPr>
        <w:t>单位</w:t>
      </w:r>
      <w:r>
        <w:rPr>
          <w:rFonts w:ascii="仿宋_GB2312" w:hAnsi="仿宋_GB2312" w:eastAsia="仿宋_GB2312" w:cs="仿宋_GB2312"/>
          <w:b/>
          <w:bCs/>
          <w:color w:val="000000"/>
          <w:sz w:val="31"/>
          <w:szCs w:val="31"/>
        </w:rPr>
        <w:t>盖章</w:t>
      </w:r>
      <w:r>
        <w:rPr>
          <w:rFonts w:hint="eastAsia" w:ascii="仿宋_GB2312" w:hAnsi="仿宋_GB2312" w:eastAsia="仿宋_GB2312" w:cs="仿宋_GB2312"/>
          <w:b/>
          <w:bCs/>
          <w:color w:val="000000"/>
          <w:sz w:val="31"/>
          <w:szCs w:val="31"/>
          <w:lang w:eastAsia="zh-CN"/>
        </w:rPr>
        <w:t>，</w:t>
      </w:r>
      <w:r>
        <w:rPr>
          <w:rFonts w:hint="eastAsia" w:ascii="仿宋_GB2312" w:hAnsi="仿宋_GB2312" w:eastAsia="仿宋_GB2312" w:cs="仿宋_GB2312"/>
          <w:b/>
          <w:bCs/>
          <w:color w:val="000000"/>
          <w:sz w:val="31"/>
          <w:szCs w:val="31"/>
          <w:lang w:val="en-US" w:eastAsia="zh-CN"/>
        </w:rPr>
        <w:t>提供本单位以外的单位设计图纸的，需提供相关单位的授权书</w:t>
      </w:r>
      <w:r>
        <w:rPr>
          <w:rFonts w:ascii="仿宋_GB2312" w:hAnsi="仿宋_GB2312" w:eastAsia="仿宋_GB2312" w:cs="仿宋_GB2312"/>
          <w:b/>
          <w:bCs/>
          <w:color w:val="000000"/>
          <w:sz w:val="31"/>
          <w:szCs w:val="31"/>
        </w:rPr>
        <w:t>，勘查和相关材料所发生的费用及</w:t>
      </w:r>
      <w:r>
        <w:rPr>
          <w:rFonts w:hint="eastAsia" w:ascii="仿宋_GB2312" w:hAnsi="仿宋_GB2312" w:eastAsia="仿宋_GB2312" w:cs="仿宋_GB2312"/>
          <w:b/>
          <w:bCs/>
          <w:color w:val="000000"/>
          <w:sz w:val="31"/>
          <w:szCs w:val="31"/>
          <w:lang w:val="en-US" w:eastAsia="zh-CN"/>
        </w:rPr>
        <w:t>知识产权等</w:t>
      </w:r>
      <w:r>
        <w:rPr>
          <w:rFonts w:ascii="仿宋_GB2312" w:hAnsi="仿宋_GB2312" w:eastAsia="仿宋_GB2312" w:cs="仿宋_GB2312"/>
          <w:b/>
          <w:bCs/>
          <w:color w:val="000000"/>
          <w:sz w:val="31"/>
          <w:szCs w:val="31"/>
        </w:rPr>
        <w:t>风险由投标人自行承担</w:t>
      </w:r>
      <w:r>
        <w:rPr>
          <w:rFonts w:hint="eastAsia" w:ascii="仿宋_GB2312" w:hAnsi="仿宋_GB2312" w:eastAsia="仿宋_GB2312" w:cs="仿宋_GB2312"/>
          <w:b/>
          <w:bCs/>
          <w:color w:val="000000"/>
          <w:sz w:val="31"/>
          <w:szCs w:val="31"/>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color w:val="000000"/>
          <w:sz w:val="31"/>
          <w:szCs w:val="31"/>
          <w:lang w:val="en-US" w:eastAsia="zh-CN"/>
        </w:rPr>
        <w:t>2.未参加勘验并提供装修效果图纸的投标人不得参与报价。</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四、报名及报价</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报名及报价截止时间：2024年7月19日 17:00</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（一）报名：本项目采用线上报名方式，具体操作如下：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color w:val="auto"/>
          <w:sz w:val="32"/>
          <w:szCs w:val="32"/>
          <w:u w:val="none"/>
          <w:lang w:val="en-US" w:eastAsia="zh-CN"/>
        </w:rPr>
        <w:fldChar w:fldCharType="separate"/>
      </w:r>
      <w:r>
        <w:rPr>
          <w:rStyle w:val="17"/>
          <w:rFonts w:hint="eastAsia" w:ascii="仿宋_GB2312" w:hAnsi="仿宋_GB2312" w:eastAsia="仿宋_GB2312" w:cs="仿宋_GB2312"/>
          <w:color w:val="auto"/>
          <w:sz w:val="32"/>
          <w:szCs w:val="32"/>
          <w:u w:val="none"/>
          <w:lang w:val="en-US" w:eastAsia="zh-CN"/>
        </w:rPr>
        <w:t>将</w:t>
      </w:r>
      <w:r>
        <w:rPr>
          <w:rStyle w:val="17"/>
          <w:rFonts w:hint="eastAsia" w:ascii="仿宋_GB2312" w:hAnsi="仿宋_GB2312" w:eastAsia="仿宋_GB2312" w:cs="仿宋_GB2312"/>
          <w:b/>
          <w:bCs/>
          <w:color w:val="auto"/>
          <w:sz w:val="32"/>
          <w:szCs w:val="32"/>
          <w:u w:val="none"/>
          <w:lang w:val="en-US" w:eastAsia="zh-CN"/>
        </w:rPr>
        <w:t>《报名表》</w:t>
      </w:r>
      <w:r>
        <w:rPr>
          <w:rStyle w:val="17"/>
          <w:rFonts w:hint="eastAsia" w:ascii="仿宋_GB2312" w:hAnsi="仿宋_GB2312" w:eastAsia="仿宋_GB2312" w:cs="仿宋_GB2312"/>
          <w:color w:val="auto"/>
          <w:sz w:val="32"/>
          <w:szCs w:val="32"/>
          <w:u w:val="none"/>
          <w:lang w:val="en-US" w:eastAsia="zh-CN"/>
        </w:rPr>
        <w:t>及</w:t>
      </w:r>
      <w:r>
        <w:rPr>
          <w:rStyle w:val="17"/>
          <w:rFonts w:hint="eastAsia" w:ascii="仿宋_GB2312" w:hAnsi="仿宋_GB2312" w:eastAsia="仿宋_GB2312" w:cs="仿宋_GB2312"/>
          <w:b/>
          <w:bCs/>
          <w:color w:val="auto"/>
          <w:sz w:val="32"/>
          <w:szCs w:val="32"/>
          <w:u w:val="none"/>
          <w:lang w:val="en-US" w:eastAsia="zh-CN"/>
        </w:rPr>
        <w:t>投标保证金转账回执单</w:t>
      </w:r>
      <w:r>
        <w:rPr>
          <w:rStyle w:val="17"/>
          <w:rFonts w:hint="eastAsia" w:ascii="仿宋_GB2312" w:hAnsi="仿宋_GB2312" w:eastAsia="仿宋_GB2312" w:cs="仿宋_GB2312"/>
          <w:color w:val="auto"/>
          <w:sz w:val="32"/>
          <w:szCs w:val="32"/>
          <w:u w:val="none"/>
          <w:lang w:val="en-US" w:eastAsia="zh-CN"/>
        </w:rPr>
        <w:t>的</w:t>
      </w:r>
      <w:r>
        <w:rPr>
          <w:rStyle w:val="17"/>
          <w:rFonts w:hint="eastAsia" w:ascii="仿宋_GB2312" w:hAnsi="仿宋_GB2312" w:eastAsia="仿宋_GB2312" w:cs="仿宋_GB2312"/>
          <w:b/>
          <w:bCs/>
          <w:color w:val="auto"/>
          <w:sz w:val="32"/>
          <w:szCs w:val="32"/>
          <w:u w:val="none"/>
          <w:lang w:val="en-US" w:eastAsia="zh-CN"/>
        </w:rPr>
        <w:t>扫描件（加盖公章有效）</w:t>
      </w:r>
      <w:r>
        <w:rPr>
          <w:rStyle w:val="17"/>
          <w:rFonts w:hint="eastAsia" w:ascii="仿宋_GB2312" w:hAnsi="仿宋_GB2312" w:eastAsia="仿宋_GB2312" w:cs="仿宋_GB2312"/>
          <w:color w:val="auto"/>
          <w:sz w:val="32"/>
          <w:szCs w:val="32"/>
          <w:u w:val="none"/>
          <w:lang w:val="en-US" w:eastAsia="zh-CN"/>
        </w:rPr>
        <w:t>发</w:t>
      </w:r>
      <w:r>
        <w:rPr>
          <w:rFonts w:hint="eastAsia" w:ascii="仿宋_GB2312" w:hAnsi="仿宋_GB2312" w:eastAsia="仿宋_GB2312" w:cs="仿宋_GB2312"/>
          <w:sz w:val="32"/>
          <w:szCs w:val="32"/>
          <w:lang w:val="en-US" w:eastAsia="zh-CN"/>
        </w:rPr>
        <w:t>送至邮箱gxjygz@163.com（发送成功会有已接收回复邮件），邮件主题请以“</w:t>
      </w:r>
      <w:r>
        <w:rPr>
          <w:rFonts w:hint="eastAsia" w:ascii="仿宋_GB2312" w:hAnsi="仿宋_GB2312" w:eastAsia="仿宋_GB2312" w:cs="仿宋_GB2312"/>
          <w:sz w:val="32"/>
          <w:szCs w:val="32"/>
          <w:u w:val="single"/>
          <w:lang w:val="en-US" w:eastAsia="zh-CN"/>
        </w:rPr>
        <w:t>项目名称+公司名称（报名材料）</w:t>
      </w:r>
      <w:r>
        <w:rPr>
          <w:rFonts w:hint="eastAsia" w:ascii="仿宋_GB2312" w:hAnsi="仿宋_GB2312" w:eastAsia="仿宋_GB2312" w:cs="仿宋_GB2312"/>
          <w:sz w:val="32"/>
          <w:szCs w:val="32"/>
          <w:lang w:val="en-US" w:eastAsia="zh-CN"/>
        </w:rPr>
        <w:t>”形式发送。截止时间前报名有效</w:t>
      </w:r>
      <w:r>
        <w:rPr>
          <w:rStyle w:val="17"/>
          <w:rFonts w:hint="eastAsia" w:ascii="仿宋_GB2312" w:hAnsi="仿宋_GB2312" w:eastAsia="仿宋_GB2312" w:cs="仿宋_GB2312"/>
          <w:color w:val="auto"/>
          <w:sz w:val="32"/>
          <w:szCs w:val="32"/>
          <w:u w:val="none"/>
          <w:lang w:val="en-US" w:eastAsia="zh-CN"/>
        </w:rPr>
        <w:t>（以邮件</w:t>
      </w:r>
      <w:r>
        <w:rPr>
          <w:rStyle w:val="17"/>
          <w:rFonts w:hint="eastAsia" w:ascii="仿宋_GB2312" w:hAnsi="仿宋_GB2312" w:eastAsia="仿宋_GB2312" w:cs="仿宋_GB2312"/>
          <w:b/>
          <w:bCs/>
          <w:color w:val="auto"/>
          <w:sz w:val="32"/>
          <w:szCs w:val="32"/>
          <w:u w:val="none"/>
          <w:lang w:val="en-US" w:eastAsia="zh-CN"/>
        </w:rPr>
        <w:t>接收时间</w:t>
      </w:r>
      <w:r>
        <w:rPr>
          <w:rStyle w:val="17"/>
          <w:rFonts w:hint="eastAsia" w:ascii="仿宋_GB2312" w:hAnsi="仿宋_GB2312" w:eastAsia="仿宋_GB2312" w:cs="仿宋_GB2312"/>
          <w:color w:val="auto"/>
          <w:sz w:val="32"/>
          <w:szCs w:val="32"/>
          <w:u w:val="none"/>
          <w:lang w:val="en-US" w:eastAsia="zh-CN"/>
        </w:rPr>
        <w:t>为准）。</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保证金：根据桂财采〔2022〕30号文件有关精神，本项目收取预算金额1%（人民币2322元）作为投标保证金，并依法退还（原途）。投标保证金账户名：广西警察学院;账号：617159392963;开户银行：中国银行东葛支行。（保证金需通过</w:t>
      </w:r>
      <w:r>
        <w:rPr>
          <w:rFonts w:hint="eastAsia" w:ascii="仿宋_GB2312" w:hAnsi="仿宋_GB2312" w:eastAsia="仿宋_GB2312" w:cs="仿宋_GB2312"/>
          <w:sz w:val="32"/>
          <w:szCs w:val="32"/>
          <w:u w:val="single"/>
          <w:lang w:val="en-US" w:eastAsia="zh-CN"/>
        </w:rPr>
        <w:t>投标企业的银行账户</w:t>
      </w:r>
      <w:r>
        <w:rPr>
          <w:rFonts w:hint="eastAsia" w:ascii="仿宋_GB2312" w:hAnsi="仿宋_GB2312" w:eastAsia="仿宋_GB2312" w:cs="仿宋_GB2312"/>
          <w:sz w:val="32"/>
          <w:szCs w:val="32"/>
          <w:lang w:val="en-US" w:eastAsia="zh-CN"/>
        </w:rPr>
        <w:t>转帐，并在转帐单上备注明确用途）。</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（二）报价：本项目采用线下报价方式，具体操作如下：</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highlight w:val="none"/>
          <w:lang w:val="en-US" w:eastAsia="zh-CN"/>
        </w:rPr>
        <w:t>线上报名成功后，投标人在报价截止时间前将</w:t>
      </w:r>
      <w:r>
        <w:rPr>
          <w:rFonts w:hint="eastAsia" w:ascii="仿宋_GB2312" w:hAnsi="仿宋_GB2312" w:eastAsia="仿宋_GB2312" w:cs="仿宋_GB2312"/>
          <w:b/>
          <w:bCs/>
          <w:sz w:val="32"/>
          <w:szCs w:val="32"/>
          <w:highlight w:val="none"/>
          <w:lang w:val="en-US" w:eastAsia="zh-CN"/>
        </w:rPr>
        <w:t>密封好</w:t>
      </w:r>
      <w:r>
        <w:rPr>
          <w:rFonts w:hint="eastAsia" w:ascii="仿宋_GB2312" w:hAnsi="仿宋_GB2312" w:eastAsia="仿宋_GB2312" w:cs="仿宋_GB2312"/>
          <w:sz w:val="32"/>
          <w:szCs w:val="32"/>
          <w:highlight w:val="none"/>
          <w:lang w:val="en-US" w:eastAsia="zh-CN"/>
        </w:rPr>
        <w:t>的报价材料提交至南</w:t>
      </w:r>
      <w:r>
        <w:rPr>
          <w:rFonts w:hint="eastAsia" w:ascii="仿宋_GB2312" w:hAnsi="仿宋_GB2312" w:eastAsia="仿宋_GB2312" w:cs="仿宋_GB2312"/>
          <w:sz w:val="32"/>
          <w:szCs w:val="32"/>
          <w:lang w:val="en-US" w:eastAsia="zh-CN"/>
        </w:rPr>
        <w:t>宁市军堂路6号广西警察学院主楼1502室</w:t>
      </w:r>
      <w:r>
        <w:rPr>
          <w:rFonts w:hint="eastAsia" w:ascii="仿宋_GB2312" w:hAnsi="仿宋_GB2312" w:eastAsia="仿宋_GB2312" w:cs="仿宋_GB2312"/>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注：投标人不需报送投标控制价及工程量清单，以公告附件中的招标清单为准，本项目按优惠率报价。</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五、参与报名并提交报价的投标人，视为完全了解并同意本项目公告及附件内容，如中标后弃标或无正当理由不配合签订合同的，将按相关规定报自治区财政厅，并没收投标保证金。</w:t>
      </w:r>
    </w:p>
    <w:p>
      <w:pPr>
        <w:shd w:val="clear"/>
        <w:spacing w:line="560" w:lineRule="exact"/>
        <w:rPr>
          <w:rFonts w:hint="eastAsia" w:ascii="仿宋_GB2312" w:eastAsia="仿宋_GB2312"/>
          <w:sz w:val="32"/>
          <w:szCs w:val="32"/>
          <w:lang w:val="en-US" w:eastAsia="zh-CN"/>
        </w:rPr>
      </w:pPr>
    </w:p>
    <w:p>
      <w:pPr>
        <w:shd w:val="clear"/>
        <w:spacing w:line="56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附件2</w:t>
      </w:r>
    </w:p>
    <w:p>
      <w:pPr>
        <w:shd w:val="clear"/>
        <w:spacing w:line="560" w:lineRule="exact"/>
        <w:rPr>
          <w:rFonts w:hint="eastAsia" w:ascii="仿宋_GB2312" w:eastAsia="仿宋_GB2312"/>
          <w:sz w:val="32"/>
          <w:szCs w:val="32"/>
          <w:lang w:val="en-US" w:eastAsia="zh-CN"/>
        </w:rPr>
      </w:pPr>
    </w:p>
    <w:p>
      <w:pPr>
        <w:shd w:val="clear"/>
        <w:jc w:val="center"/>
        <w:rPr>
          <w:rFonts w:hint="eastAsia"/>
          <w:sz w:val="44"/>
          <w:szCs w:val="44"/>
          <w:lang w:val="en-US" w:eastAsia="zh-CN"/>
        </w:rPr>
      </w:pPr>
      <w:r>
        <w:rPr>
          <w:rFonts w:hint="eastAsia"/>
          <w:sz w:val="44"/>
          <w:szCs w:val="44"/>
          <w:u w:val="single"/>
          <w:lang w:val="en-US" w:eastAsia="zh-CN"/>
        </w:rPr>
        <w:t xml:space="preserve"> 五合校区多媒体智慧教室装修项目</w:t>
      </w:r>
      <w:r>
        <w:rPr>
          <w:rFonts w:hint="eastAsia" w:ascii="宋体" w:hAnsi="宋体"/>
          <w:b w:val="0"/>
          <w:bCs w:val="0"/>
          <w:sz w:val="32"/>
          <w:szCs w:val="32"/>
          <w:u w:val="single"/>
          <w:lang w:val="en-US" w:eastAsia="zh-CN"/>
        </w:rPr>
        <w:t xml:space="preserve"> </w:t>
      </w:r>
      <w:r>
        <w:rPr>
          <w:rFonts w:hint="eastAsia" w:ascii="宋体" w:hAnsi="宋体"/>
          <w:b/>
          <w:bCs/>
          <w:sz w:val="44"/>
          <w:szCs w:val="44"/>
          <w:u w:val="none"/>
          <w:lang w:val="en-US" w:eastAsia="zh-CN"/>
        </w:rPr>
        <w:t>报名表</w:t>
      </w:r>
    </w:p>
    <w:p>
      <w:pPr>
        <w:shd w:val="clear"/>
        <w:jc w:val="center"/>
        <w:rPr>
          <w:rFonts w:hint="eastAsia"/>
          <w:sz w:val="44"/>
          <w:szCs w:val="44"/>
          <w:lang w:val="en-US" w:eastAsia="zh-CN"/>
        </w:rPr>
      </w:pPr>
    </w:p>
    <w:p>
      <w:pPr>
        <w:shd w:val="clear"/>
        <w:jc w:val="center"/>
        <w:rPr>
          <w:rFonts w:hint="eastAsia"/>
          <w:sz w:val="44"/>
          <w:szCs w:val="44"/>
          <w:lang w:val="en-US" w:eastAsia="zh-CN"/>
        </w:rPr>
      </w:pPr>
    </w:p>
    <w:p>
      <w:pPr>
        <w:pStyle w:val="2"/>
        <w:shd w:val="clear"/>
        <w:rPr>
          <w:rFonts w:hint="eastAsia"/>
          <w:sz w:val="44"/>
          <w:szCs w:val="44"/>
          <w:lang w:val="en-US" w:eastAsia="zh-CN"/>
        </w:rPr>
      </w:pPr>
    </w:p>
    <w:p>
      <w:pPr>
        <w:shd w:val="clear"/>
        <w:rPr>
          <w:rFonts w:hint="eastAsia"/>
          <w:lang w:val="en-US" w:eastAsia="zh-CN"/>
        </w:rPr>
      </w:pPr>
    </w:p>
    <w:p>
      <w:pPr>
        <w:shd w:val="clear"/>
        <w:ind w:firstLine="640" w:firstLineChars="200"/>
        <w:jc w:val="left"/>
        <w:rPr>
          <w:rFonts w:hint="eastAsia"/>
          <w:sz w:val="32"/>
          <w:szCs w:val="32"/>
          <w:lang w:val="en-US" w:eastAsia="zh-CN"/>
        </w:rPr>
      </w:pPr>
      <w:r>
        <w:rPr>
          <w:rFonts w:hint="eastAsia"/>
          <w:sz w:val="32"/>
          <w:szCs w:val="32"/>
          <w:lang w:val="en-US" w:eastAsia="zh-CN"/>
        </w:rPr>
        <w:t>报名单</w:t>
      </w:r>
      <w:r>
        <w:rPr>
          <w:rFonts w:hint="eastAsia"/>
          <w:sz w:val="32"/>
          <w:szCs w:val="32"/>
          <w:u w:val="none"/>
          <w:lang w:val="en-US" w:eastAsia="zh-CN"/>
        </w:rPr>
        <w:t>位（公章）</w:t>
      </w:r>
      <w:r>
        <w:rPr>
          <w:rFonts w:hint="eastAsia"/>
          <w:sz w:val="32"/>
          <w:szCs w:val="32"/>
          <w:lang w:val="en-US" w:eastAsia="zh-CN"/>
        </w:rPr>
        <w:t>：</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eastAsia"/>
          <w:sz w:val="32"/>
          <w:szCs w:val="32"/>
          <w:lang w:val="en-US" w:eastAsia="zh-CN"/>
        </w:rPr>
      </w:pPr>
      <w:r>
        <w:rPr>
          <w:rFonts w:hint="eastAsia"/>
          <w:sz w:val="32"/>
          <w:szCs w:val="32"/>
          <w:lang w:val="en-US" w:eastAsia="zh-CN"/>
        </w:rPr>
        <w:t>联系人：</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身份证号：</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联系电话：</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报名时间：</w:t>
      </w:r>
      <w:r>
        <w:rPr>
          <w:rFonts w:hint="eastAsia"/>
          <w:sz w:val="32"/>
          <w:szCs w:val="32"/>
          <w:u w:val="single"/>
          <w:lang w:val="en-US" w:eastAsia="zh-CN"/>
        </w:rPr>
        <w:t xml:space="preserve">                           </w:t>
      </w:r>
    </w:p>
    <w:p>
      <w:pPr>
        <w:pStyle w:val="2"/>
        <w:shd w:val="clear"/>
        <w:rPr>
          <w:rFonts w:hint="eastAsia"/>
          <w:lang w:val="en-US" w:eastAsia="zh-CN"/>
        </w:rPr>
      </w:pPr>
    </w:p>
    <w:p>
      <w:pPr>
        <w:shd w:val="clear"/>
        <w:rPr>
          <w:rFonts w:hint="eastAsia"/>
          <w:lang w:val="en-US" w:eastAsia="zh-CN"/>
        </w:rPr>
      </w:pPr>
    </w:p>
    <w:p>
      <w:pPr>
        <w:pStyle w:val="2"/>
        <w:shd w:val="clear"/>
        <w:rPr>
          <w:rFonts w:hint="eastAsia"/>
          <w:lang w:val="en-US" w:eastAsia="zh-CN"/>
        </w:rPr>
      </w:pPr>
    </w:p>
    <w:p>
      <w:pPr>
        <w:shd w:val="clear"/>
        <w:rPr>
          <w:rFonts w:hint="eastAsia"/>
          <w:lang w:val="en-US" w:eastAsia="zh-CN"/>
        </w:rPr>
      </w:pPr>
    </w:p>
    <w:p>
      <w:pPr>
        <w:shd w:val="clear"/>
        <w:rPr>
          <w:rFonts w:hint="default"/>
          <w:sz w:val="32"/>
          <w:szCs w:val="32"/>
          <w:lang w:val="en-US" w:eastAsia="zh-CN"/>
        </w:rPr>
      </w:pPr>
    </w:p>
    <w:p>
      <w:pPr>
        <w:shd w:val="clear"/>
        <w:jc w:val="both"/>
        <w:rPr>
          <w:rFonts w:hint="eastAsia" w:ascii="宋体" w:hAnsi="宋体"/>
          <w:sz w:val="32"/>
          <w:szCs w:val="32"/>
          <w:u w:val="none"/>
          <w:lang w:val="en-US" w:eastAsia="zh-CN"/>
        </w:rPr>
      </w:pPr>
    </w:p>
    <w:p>
      <w:pPr>
        <w:shd w:val="clear"/>
        <w:jc w:val="both"/>
        <w:rPr>
          <w:rFonts w:hint="eastAsia" w:ascii="宋体" w:hAnsi="宋体"/>
          <w:sz w:val="32"/>
          <w:szCs w:val="32"/>
          <w:u w:val="none"/>
          <w:lang w:val="en-US" w:eastAsia="zh-CN"/>
        </w:rPr>
      </w:pPr>
    </w:p>
    <w:p>
      <w:pPr>
        <w:shd w:val="clear"/>
        <w:jc w:val="both"/>
        <w:rPr>
          <w:rFonts w:hint="eastAsia" w:ascii="宋体" w:hAnsi="宋体"/>
          <w:sz w:val="32"/>
          <w:szCs w:val="32"/>
          <w:u w:val="none"/>
          <w:lang w:val="en-US" w:eastAsia="zh-CN"/>
        </w:rPr>
      </w:pPr>
    </w:p>
    <w:p>
      <w:pPr>
        <w:shd w:val="clear"/>
        <w:jc w:val="both"/>
        <w:rPr>
          <w:rFonts w:hint="default"/>
          <w:lang w:val="en-US" w:eastAsia="zh-CN"/>
        </w:rPr>
      </w:pPr>
      <w:r>
        <w:rPr>
          <w:rFonts w:hint="eastAsia" w:ascii="宋体" w:hAnsi="宋体"/>
          <w:sz w:val="32"/>
          <w:szCs w:val="32"/>
          <w:u w:val="none"/>
          <w:lang w:val="en-US" w:eastAsia="zh-CN"/>
        </w:rPr>
        <w:t>附件3</w:t>
      </w:r>
    </w:p>
    <w:p>
      <w:pPr>
        <w:ind w:left="2880" w:hanging="3960" w:hangingChars="900"/>
        <w:jc w:val="center"/>
        <w:rPr>
          <w:rFonts w:hint="eastAsia" w:ascii="方正小标宋简体" w:hAnsi="方正小标宋简体" w:eastAsia="方正小标宋简体" w:cs="方正小标宋简体"/>
          <w:b w:val="0"/>
          <w:bCs w:val="0"/>
          <w:sz w:val="44"/>
          <w:szCs w:val="44"/>
          <w:u w:val="none"/>
          <w:lang w:val="en-US" w:eastAsia="zh-CN"/>
        </w:rPr>
      </w:pPr>
      <w:r>
        <w:rPr>
          <w:rFonts w:hint="eastAsia" w:ascii="方正小标宋简体" w:hAnsi="方正小标宋简体" w:eastAsia="方正小标宋简体" w:cs="方正小标宋简体"/>
          <w:b w:val="0"/>
          <w:bCs w:val="0"/>
          <w:sz w:val="44"/>
          <w:szCs w:val="44"/>
          <w:u w:val="none"/>
          <w:lang w:eastAsia="zh-CN"/>
        </w:rPr>
        <w:t>报</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价</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单</w:t>
      </w:r>
    </w:p>
    <w:tbl>
      <w:tblPr>
        <w:tblStyle w:val="14"/>
        <w:tblpPr w:leftFromText="180" w:rightFromText="180" w:vertAnchor="text" w:horzAnchor="page" w:tblpX="1111" w:tblpY="242"/>
        <w:tblOverlap w:val="never"/>
        <w:tblW w:w="10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5"/>
        <w:gridCol w:w="1928"/>
        <w:gridCol w:w="630"/>
        <w:gridCol w:w="765"/>
        <w:gridCol w:w="1500"/>
        <w:gridCol w:w="1515"/>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6" w:type="dxa"/>
            <w:tcBorders>
              <w:top w:val="single" w:color="auto" w:sz="4" w:space="0"/>
              <w:left w:val="single" w:color="auto" w:sz="4" w:space="0"/>
              <w:bottom w:val="single" w:color="auto" w:sz="4" w:space="0"/>
              <w:right w:val="single" w:color="auto" w:sz="4" w:space="0"/>
            </w:tcBorders>
          </w:tcPr>
          <w:p>
            <w:pPr>
              <w:rPr>
                <w:kern w:val="2"/>
                <w:sz w:val="24"/>
                <w:szCs w:val="24"/>
              </w:rPr>
            </w:pPr>
            <w:r>
              <w:rPr>
                <w:rFonts w:hint="eastAsia"/>
                <w:kern w:val="0"/>
                <w:sz w:val="24"/>
                <w:szCs w:val="24"/>
              </w:rPr>
              <w:t>序号</w:t>
            </w:r>
          </w:p>
        </w:tc>
        <w:tc>
          <w:tcPr>
            <w:tcW w:w="19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项目名称</w:t>
            </w:r>
          </w:p>
        </w:tc>
        <w:tc>
          <w:tcPr>
            <w:tcW w:w="1928"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参数要求</w:t>
            </w:r>
          </w:p>
        </w:tc>
        <w:tc>
          <w:tcPr>
            <w:tcW w:w="630"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单位</w:t>
            </w:r>
          </w:p>
        </w:tc>
        <w:tc>
          <w:tcPr>
            <w:tcW w:w="7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数量</w:t>
            </w:r>
          </w:p>
        </w:tc>
        <w:tc>
          <w:tcPr>
            <w:tcW w:w="1500"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预算控制价（元）</w:t>
            </w:r>
          </w:p>
        </w:tc>
        <w:tc>
          <w:tcPr>
            <w:tcW w:w="1515"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报价优惠率</w:t>
            </w:r>
          </w:p>
          <w:p>
            <w:pPr>
              <w:ind w:left="-420" w:leftChars="-200" w:firstLine="660" w:firstLineChars="275"/>
              <w:jc w:val="both"/>
              <w:rPr>
                <w:rFonts w:hint="eastAsia" w:eastAsia="宋体"/>
                <w:kern w:val="2"/>
                <w:sz w:val="24"/>
                <w:szCs w:val="24"/>
                <w:lang w:eastAsia="zh-CN"/>
              </w:rPr>
            </w:pPr>
            <w:r>
              <w:rPr>
                <w:rFonts w:hint="eastAsia"/>
                <w:kern w:val="0"/>
                <w:sz w:val="24"/>
                <w:szCs w:val="24"/>
                <w:lang w:eastAsia="zh-CN"/>
              </w:rPr>
              <w:t>（％）</w:t>
            </w:r>
          </w:p>
        </w:tc>
        <w:tc>
          <w:tcPr>
            <w:tcW w:w="1335"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最终报价</w:t>
            </w:r>
          </w:p>
          <w:p>
            <w:pPr>
              <w:jc w:val="center"/>
              <w:rPr>
                <w:kern w:val="2"/>
                <w:sz w:val="24"/>
                <w:szCs w:val="24"/>
              </w:rPr>
            </w:pPr>
            <w:r>
              <w:rPr>
                <w:rFonts w:hint="eastAsia"/>
                <w:kern w:val="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trPr>
        <w:tc>
          <w:tcPr>
            <w:tcW w:w="736" w:type="dxa"/>
            <w:tcBorders>
              <w:top w:val="single" w:color="auto" w:sz="4" w:space="0"/>
              <w:left w:val="single" w:color="auto" w:sz="4" w:space="0"/>
              <w:bottom w:val="single" w:color="auto" w:sz="4" w:space="0"/>
              <w:right w:val="single" w:color="auto" w:sz="4" w:space="0"/>
            </w:tcBorders>
          </w:tcPr>
          <w:p>
            <w:pPr>
              <w:jc w:val="both"/>
              <w:rPr>
                <w:kern w:val="2"/>
                <w:sz w:val="24"/>
                <w:szCs w:val="24"/>
              </w:rPr>
            </w:pPr>
            <w:r>
              <w:rPr>
                <w:rFonts w:hint="eastAsia"/>
                <w:kern w:val="0"/>
                <w:sz w:val="24"/>
                <w:szCs w:val="24"/>
              </w:rPr>
              <w:t>1</w:t>
            </w:r>
          </w:p>
        </w:tc>
        <w:tc>
          <w:tcPr>
            <w:tcW w:w="1965" w:type="dxa"/>
            <w:tcBorders>
              <w:top w:val="single" w:color="auto" w:sz="4" w:space="0"/>
              <w:left w:val="nil"/>
              <w:bottom w:val="single" w:color="auto" w:sz="4" w:space="0"/>
              <w:right w:val="single" w:color="auto" w:sz="4" w:space="0"/>
            </w:tcBorders>
          </w:tcPr>
          <w:p>
            <w:pPr>
              <w:jc w:val="center"/>
              <w:rPr>
                <w:rFonts w:hint="default" w:eastAsia="宋体"/>
                <w:kern w:val="0"/>
                <w:sz w:val="24"/>
                <w:szCs w:val="24"/>
                <w:lang w:val="en-US" w:eastAsia="zh-CN"/>
              </w:rPr>
            </w:pPr>
            <w:r>
              <w:rPr>
                <w:rFonts w:hint="default" w:eastAsia="宋体"/>
                <w:kern w:val="0"/>
                <w:sz w:val="24"/>
                <w:szCs w:val="24"/>
                <w:lang w:val="en-US" w:eastAsia="zh-CN"/>
              </w:rPr>
              <w:t>广西警察</w:t>
            </w:r>
            <w:r>
              <w:rPr>
                <w:rFonts w:hint="eastAsia"/>
                <w:kern w:val="0"/>
                <w:sz w:val="24"/>
                <w:szCs w:val="24"/>
                <w:lang w:val="en-US" w:eastAsia="zh-CN"/>
              </w:rPr>
              <w:t>学院</w:t>
            </w:r>
            <w:r>
              <w:rPr>
                <w:rFonts w:hint="default" w:eastAsia="宋体"/>
                <w:kern w:val="0"/>
                <w:sz w:val="24"/>
                <w:szCs w:val="24"/>
                <w:lang w:val="en-US" w:eastAsia="zh-CN"/>
              </w:rPr>
              <w:t>五合校区多媒体智慧教室环境改造工程</w:t>
            </w:r>
          </w:p>
        </w:tc>
        <w:tc>
          <w:tcPr>
            <w:tcW w:w="1928" w:type="dxa"/>
            <w:tcBorders>
              <w:top w:val="single" w:color="auto" w:sz="4" w:space="0"/>
              <w:left w:val="nil"/>
              <w:right w:val="single" w:color="auto" w:sz="4" w:space="0"/>
            </w:tcBorders>
          </w:tcPr>
          <w:p>
            <w:pPr>
              <w:spacing w:line="240" w:lineRule="auto"/>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利用五合校区教学楼1楼，4 间教室进行改成2间多媒体智慧教室(117与119 教室合并；</w:t>
            </w:r>
            <w:r>
              <w:rPr>
                <w:rFonts w:hint="eastAsia" w:ascii="宋体" w:hAnsi="宋体"/>
                <w:kern w:val="2"/>
                <w:sz w:val="24"/>
                <w:szCs w:val="24"/>
                <w:lang w:val="en-US" w:eastAsia="zh-CN"/>
              </w:rPr>
              <w:t>113与115教室合并（原</w:t>
            </w:r>
            <w:r>
              <w:rPr>
                <w:rFonts w:hint="default" w:ascii="宋体" w:hAnsi="宋体" w:eastAsia="宋体"/>
                <w:kern w:val="2"/>
                <w:sz w:val="24"/>
                <w:szCs w:val="24"/>
                <w:lang w:val="en-US" w:eastAsia="zh-CN"/>
              </w:rPr>
              <w:t>121与123教室</w:t>
            </w:r>
            <w:r>
              <w:rPr>
                <w:rFonts w:hint="eastAsia" w:ascii="宋体" w:hAnsi="宋体"/>
                <w:kern w:val="2"/>
                <w:sz w:val="24"/>
                <w:szCs w:val="24"/>
                <w:lang w:val="en-US" w:eastAsia="zh-CN"/>
              </w:rPr>
              <w:t>）</w:t>
            </w:r>
            <w:r>
              <w:rPr>
                <w:rFonts w:hint="default" w:ascii="宋体" w:hAnsi="宋体" w:eastAsia="宋体"/>
                <w:kern w:val="2"/>
                <w:sz w:val="24"/>
                <w:szCs w:val="24"/>
                <w:lang w:val="en-US" w:eastAsia="zh-CN"/>
              </w:rPr>
              <w:t>；总改造成2间多媒体智慧教室)等全部内容。</w:t>
            </w:r>
          </w:p>
        </w:tc>
        <w:tc>
          <w:tcPr>
            <w:tcW w:w="630" w:type="dxa"/>
            <w:tcBorders>
              <w:top w:val="single" w:color="auto" w:sz="4" w:space="0"/>
              <w:left w:val="nil"/>
              <w:bottom w:val="single" w:color="auto" w:sz="4" w:space="0"/>
              <w:right w:val="single" w:color="auto" w:sz="4" w:space="0"/>
            </w:tcBorders>
          </w:tcPr>
          <w:p>
            <w:pPr>
              <w:jc w:val="both"/>
              <w:rPr>
                <w:rFonts w:hint="eastAsia" w:ascii="宋体" w:hAnsi="宋体"/>
                <w:kern w:val="2"/>
                <w:sz w:val="24"/>
                <w:szCs w:val="24"/>
              </w:rPr>
            </w:pPr>
            <w:r>
              <w:rPr>
                <w:rFonts w:hint="eastAsia" w:ascii="宋体" w:hAnsi="宋体"/>
                <w:kern w:val="2"/>
                <w:sz w:val="24"/>
                <w:szCs w:val="24"/>
              </w:rPr>
              <w:t>项</w:t>
            </w:r>
          </w:p>
        </w:tc>
        <w:tc>
          <w:tcPr>
            <w:tcW w:w="765" w:type="dxa"/>
            <w:tcBorders>
              <w:top w:val="single" w:color="auto" w:sz="4" w:space="0"/>
              <w:left w:val="nil"/>
              <w:bottom w:val="single" w:color="auto" w:sz="4" w:space="0"/>
              <w:right w:val="single" w:color="auto" w:sz="4" w:space="0"/>
            </w:tcBorders>
          </w:tcPr>
          <w:p>
            <w:pPr>
              <w:ind w:firstLine="240" w:firstLineChars="100"/>
              <w:jc w:val="both"/>
              <w:rPr>
                <w:rFonts w:hint="eastAsia" w:ascii="宋体" w:hAnsi="宋体"/>
                <w:kern w:val="2"/>
                <w:sz w:val="24"/>
                <w:szCs w:val="24"/>
              </w:rPr>
            </w:pPr>
            <w:r>
              <w:rPr>
                <w:rFonts w:hint="eastAsia" w:ascii="宋体" w:hAnsi="宋体"/>
                <w:kern w:val="2"/>
                <w:sz w:val="24"/>
                <w:szCs w:val="24"/>
              </w:rPr>
              <w:t>1</w:t>
            </w:r>
          </w:p>
        </w:tc>
        <w:tc>
          <w:tcPr>
            <w:tcW w:w="1500" w:type="dxa"/>
            <w:tcBorders>
              <w:top w:val="single" w:color="auto" w:sz="4" w:space="0"/>
              <w:left w:val="nil"/>
              <w:bottom w:val="single" w:color="auto" w:sz="4" w:space="0"/>
              <w:right w:val="single" w:color="auto" w:sz="4" w:space="0"/>
            </w:tcBorders>
          </w:tcPr>
          <w:p>
            <w:pPr>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232263.38</w:t>
            </w:r>
          </w:p>
        </w:tc>
        <w:tc>
          <w:tcPr>
            <w:tcW w:w="1515" w:type="dxa"/>
            <w:tcBorders>
              <w:top w:val="single" w:color="auto" w:sz="4" w:space="0"/>
              <w:left w:val="nil"/>
              <w:bottom w:val="single" w:color="auto" w:sz="4" w:space="0"/>
              <w:right w:val="single" w:color="auto" w:sz="4" w:space="0"/>
            </w:tcBorders>
          </w:tcPr>
          <w:p>
            <w:pPr>
              <w:jc w:val="both"/>
              <w:rPr>
                <w:kern w:val="2"/>
                <w:sz w:val="32"/>
                <w:szCs w:val="32"/>
              </w:rPr>
            </w:pPr>
          </w:p>
        </w:tc>
        <w:tc>
          <w:tcPr>
            <w:tcW w:w="1335" w:type="dxa"/>
            <w:tcBorders>
              <w:top w:val="single" w:color="auto" w:sz="4" w:space="0"/>
              <w:left w:val="nil"/>
              <w:bottom w:val="single" w:color="auto" w:sz="4" w:space="0"/>
              <w:right w:val="single" w:color="auto" w:sz="4" w:space="0"/>
            </w:tcBorders>
          </w:tcPr>
          <w:p>
            <w:pPr>
              <w:jc w:val="both"/>
              <w:rPr>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rFonts w:hint="eastAsia"/>
              </w:rPr>
            </w:pPr>
            <w:r>
              <w:rPr>
                <w:rFonts w:hint="eastAsia"/>
              </w:rPr>
              <w:t>其他说明：</w:t>
            </w:r>
          </w:p>
          <w:p>
            <w:pPr>
              <w:jc w:val="left"/>
              <w:rPr>
                <w:rFonts w:hint="default"/>
                <w:lang w:val="en-US" w:eastAsia="zh-CN"/>
              </w:rPr>
            </w:pPr>
            <w:r>
              <w:rPr>
                <w:rFonts w:hint="eastAsia"/>
                <w:lang w:val="en-US" w:eastAsia="zh-CN"/>
              </w:rPr>
              <w:t>1、</w:t>
            </w:r>
            <w:r>
              <w:rPr>
                <w:rFonts w:hint="eastAsia"/>
                <w:lang w:eastAsia="zh-CN"/>
              </w:rPr>
              <w:t>本项目不接受联合体报价投标。</w:t>
            </w:r>
          </w:p>
          <w:p>
            <w:pPr>
              <w:numPr>
                <w:ilvl w:val="0"/>
                <w:numId w:val="1"/>
              </w:numPr>
              <w:jc w:val="left"/>
              <w:rPr>
                <w:rFonts w:hint="default"/>
                <w:lang w:val="en-US" w:eastAsia="zh-CN"/>
              </w:rPr>
            </w:pPr>
            <w:r>
              <w:rPr>
                <w:rFonts w:hint="eastAsia"/>
                <w:lang w:eastAsia="zh-CN"/>
              </w:rPr>
              <w:t>最终报价</w:t>
            </w:r>
            <w:r>
              <w:rPr>
                <w:rFonts w:hint="eastAsia"/>
                <w:lang w:val="en-US" w:eastAsia="zh-CN"/>
              </w:rPr>
              <w:t>=预算控制价×（1-报价优惠率）；</w:t>
            </w:r>
            <w:r>
              <w:rPr>
                <w:rFonts w:hint="eastAsia"/>
                <w:lang w:eastAsia="zh-CN"/>
              </w:rPr>
              <w:t>如报价优惠率与优惠后的最终报价不符，以报价优惠率为准计算。报价单涂改无效。</w:t>
            </w:r>
          </w:p>
          <w:p>
            <w:pPr>
              <w:numPr>
                <w:ilvl w:val="0"/>
                <w:numId w:val="1"/>
              </w:numPr>
              <w:ind w:left="0" w:leftChars="0" w:firstLine="0" w:firstLineChars="0"/>
              <w:jc w:val="left"/>
              <w:rPr>
                <w:rFonts w:hint="default"/>
                <w:lang w:val="en-US"/>
              </w:rPr>
            </w:pPr>
            <w:r>
              <w:rPr>
                <w:rFonts w:hint="eastAsia"/>
                <w:lang w:val="en-US" w:eastAsia="zh-CN"/>
              </w:rPr>
              <w:t>参与报价并成为中标（成交）人后放弃中标资格的，将列入我校投标供应商黑名单并报财政厅。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rPr>
            </w:pPr>
            <w:r>
              <w:rPr>
                <w:rFonts w:hint="eastAsia"/>
                <w:kern w:val="0"/>
                <w:sz w:val="24"/>
                <w:szCs w:val="24"/>
              </w:rPr>
              <w:t>报价单位：</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（签章）</w:t>
            </w:r>
            <w:r>
              <w:rPr>
                <w:rFonts w:hint="eastAsia"/>
                <w:kern w:val="0"/>
                <w:sz w:val="24"/>
                <w:szCs w:val="24"/>
              </w:rPr>
              <w:t>法人或</w:t>
            </w:r>
            <w:r>
              <w:rPr>
                <w:rFonts w:hint="eastAsia"/>
                <w:kern w:val="0"/>
                <w:sz w:val="24"/>
                <w:szCs w:val="24"/>
                <w:lang w:eastAsia="zh-CN"/>
              </w:rPr>
              <w:t>授权</w:t>
            </w:r>
            <w:r>
              <w:rPr>
                <w:rFonts w:hint="eastAsia"/>
                <w:kern w:val="0"/>
                <w:sz w:val="24"/>
                <w:szCs w:val="24"/>
              </w:rPr>
              <w:t>委托人：</w:t>
            </w:r>
            <w:r>
              <w:rPr>
                <w:rFonts w:hint="eastAsia"/>
                <w:kern w:val="0"/>
                <w:sz w:val="24"/>
                <w:szCs w:val="24"/>
                <w:u w:val="single"/>
              </w:rPr>
              <w:t xml:space="preserve">              （签章）</w:t>
            </w:r>
            <w:r>
              <w:rPr>
                <w:rFonts w:hint="eastAsia"/>
                <w:kern w:val="0"/>
                <w:sz w:val="24"/>
                <w:szCs w:val="24"/>
              </w:rPr>
              <w:t> </w:t>
            </w:r>
          </w:p>
          <w:p>
            <w:pPr>
              <w:jc w:val="left"/>
              <w:rPr>
                <w:kern w:val="0"/>
                <w:sz w:val="24"/>
                <w:szCs w:val="24"/>
              </w:rPr>
            </w:pPr>
          </w:p>
          <w:p>
            <w:pPr>
              <w:jc w:val="left"/>
              <w:rPr>
                <w:kern w:val="0"/>
                <w:sz w:val="24"/>
                <w:szCs w:val="24"/>
                <w:u w:val="single"/>
              </w:rPr>
            </w:pPr>
            <w:r>
              <w:rPr>
                <w:rFonts w:hint="eastAsia"/>
                <w:kern w:val="0"/>
                <w:sz w:val="24"/>
                <w:szCs w:val="24"/>
              </w:rPr>
              <w:t>联系人</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电话</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 xml:space="preserve">地址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p>
          <w:p>
            <w:pPr>
              <w:jc w:val="left"/>
              <w:rPr>
                <w:kern w:val="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u w:val="single"/>
              </w:rPr>
            </w:pPr>
            <w:r>
              <w:rPr>
                <w:rFonts w:hint="eastAsia"/>
                <w:kern w:val="0"/>
                <w:sz w:val="24"/>
                <w:szCs w:val="24"/>
              </w:rPr>
              <w:t>报价有效期</w:t>
            </w:r>
            <w:r>
              <w:rPr>
                <w:rFonts w:hint="eastAsia"/>
                <w:kern w:val="0"/>
                <w:sz w:val="24"/>
                <w:szCs w:val="24"/>
                <w:u w:val="single"/>
              </w:rPr>
              <w:t xml:space="preserve">  </w:t>
            </w:r>
            <w:r>
              <w:rPr>
                <w:rFonts w:hint="eastAsia"/>
                <w:kern w:val="0"/>
                <w:sz w:val="24"/>
                <w:szCs w:val="24"/>
                <w:u w:val="single"/>
                <w:lang w:val="en-US" w:eastAsia="zh-CN"/>
              </w:rPr>
              <w:t>60</w:t>
            </w:r>
            <w:r>
              <w:rPr>
                <w:rFonts w:hint="eastAsia"/>
                <w:kern w:val="0"/>
                <w:sz w:val="24"/>
                <w:szCs w:val="24"/>
                <w:u w:val="single"/>
              </w:rPr>
              <w:t xml:space="preserve">   </w:t>
            </w:r>
            <w:r>
              <w:rPr>
                <w:rFonts w:hint="eastAsia"/>
                <w:kern w:val="0"/>
                <w:sz w:val="24"/>
                <w:szCs w:val="24"/>
              </w:rPr>
              <w:t>天            报价日期：</w:t>
            </w:r>
            <w:r>
              <w:rPr>
                <w:rFonts w:hint="eastAsia"/>
                <w:kern w:val="0"/>
                <w:sz w:val="24"/>
                <w:szCs w:val="24"/>
                <w:u w:val="single"/>
              </w:rPr>
              <w:t xml:space="preserve">                    </w:t>
            </w:r>
          </w:p>
          <w:p>
            <w:pPr>
              <w:jc w:val="left"/>
              <w:rPr>
                <w:kern w:val="2"/>
                <w:sz w:val="24"/>
                <w:szCs w:val="24"/>
                <w:u w:val="single"/>
              </w:rPr>
            </w:pPr>
          </w:p>
        </w:tc>
      </w:tr>
    </w:tbl>
    <w:p>
      <w:pPr>
        <w:jc w:val="left"/>
        <w:rPr>
          <w:rFonts w:hint="eastAsia" w:ascii="宋体" w:hAnsi="宋体"/>
          <w:b/>
          <w:bCs/>
          <w:sz w:val="24"/>
          <w:szCs w:val="24"/>
          <w:lang w:eastAsia="zh-CN"/>
        </w:rPr>
      </w:pPr>
    </w:p>
    <w:p>
      <w:pPr>
        <w:jc w:val="left"/>
        <w:rPr>
          <w:rFonts w:hint="eastAsia" w:ascii="宋体" w:hAnsi="宋体"/>
          <w:b/>
          <w:bCs/>
          <w:sz w:val="24"/>
          <w:szCs w:val="24"/>
          <w:lang w:eastAsia="zh-CN"/>
        </w:rPr>
      </w:pPr>
      <w:r>
        <w:rPr>
          <w:rFonts w:hint="eastAsia" w:ascii="宋体" w:hAnsi="宋体"/>
          <w:b/>
          <w:bCs/>
          <w:sz w:val="24"/>
          <w:szCs w:val="24"/>
          <w:lang w:eastAsia="zh-CN"/>
        </w:rPr>
        <w:t>递交《报价单》</w:t>
      </w:r>
      <w:r>
        <w:rPr>
          <w:rFonts w:hint="eastAsia" w:ascii="宋体" w:hAnsi="宋体"/>
          <w:b/>
          <w:bCs/>
          <w:sz w:val="24"/>
          <w:szCs w:val="24"/>
          <w:lang w:val="en-US" w:eastAsia="zh-CN"/>
        </w:rPr>
        <w:t>必须</w:t>
      </w:r>
      <w:r>
        <w:rPr>
          <w:rFonts w:hint="eastAsia" w:ascii="宋体" w:hAnsi="宋体"/>
          <w:b/>
          <w:bCs/>
          <w:sz w:val="24"/>
          <w:szCs w:val="24"/>
        </w:rPr>
        <w:t>附</w:t>
      </w:r>
      <w:r>
        <w:rPr>
          <w:rFonts w:hint="eastAsia" w:ascii="宋体" w:hAnsi="宋体"/>
          <w:b/>
          <w:bCs/>
          <w:sz w:val="24"/>
          <w:szCs w:val="24"/>
          <w:lang w:val="en-US" w:eastAsia="zh-CN"/>
        </w:rPr>
        <w:t>以下资料</w:t>
      </w:r>
      <w:r>
        <w:rPr>
          <w:rFonts w:hint="eastAsia" w:ascii="宋体" w:hAnsi="宋体"/>
          <w:b/>
          <w:bCs/>
          <w:sz w:val="24"/>
          <w:szCs w:val="24"/>
          <w:lang w:eastAsia="zh-CN"/>
        </w:rPr>
        <w:t>：</w:t>
      </w:r>
    </w:p>
    <w:p>
      <w:pPr>
        <w:jc w:val="left"/>
        <w:rPr>
          <w:rFonts w:hint="eastAsia" w:ascii="宋体" w:hAnsi="宋体" w:eastAsia="宋体"/>
          <w:b/>
          <w:bCs/>
          <w:sz w:val="24"/>
          <w:szCs w:val="24"/>
          <w:lang w:val="en-US" w:eastAsia="zh-CN"/>
        </w:rPr>
      </w:pPr>
      <w:r>
        <w:rPr>
          <w:rFonts w:hint="eastAsia"/>
          <w:b/>
          <w:bCs/>
          <w:sz w:val="24"/>
          <w:szCs w:val="24"/>
        </w:rPr>
        <w:t>1</w:t>
      </w:r>
      <w:r>
        <w:rPr>
          <w:rFonts w:hint="eastAsia"/>
          <w:b/>
          <w:bCs/>
          <w:sz w:val="24"/>
          <w:szCs w:val="24"/>
          <w:lang w:val="en-US" w:eastAsia="zh-CN"/>
        </w:rPr>
        <w:t>.</w:t>
      </w:r>
      <w:r>
        <w:rPr>
          <w:rFonts w:hint="eastAsia" w:ascii="宋体" w:hAnsi="宋体"/>
          <w:b/>
          <w:bCs/>
          <w:sz w:val="24"/>
          <w:szCs w:val="24"/>
          <w:lang w:val="en-US" w:eastAsia="zh-CN"/>
        </w:rPr>
        <w:t>报名表</w:t>
      </w:r>
      <w:r>
        <w:rPr>
          <w:rFonts w:hint="eastAsia" w:ascii="宋体" w:hAnsi="宋体"/>
          <w:b/>
          <w:bCs/>
          <w:sz w:val="24"/>
          <w:szCs w:val="24"/>
          <w:lang w:eastAsia="zh-CN"/>
        </w:rPr>
        <w:t>，</w:t>
      </w:r>
      <w:r>
        <w:rPr>
          <w:rFonts w:hint="eastAsia" w:ascii="宋体" w:hAnsi="宋体"/>
          <w:b/>
          <w:bCs/>
          <w:sz w:val="24"/>
          <w:szCs w:val="24"/>
        </w:rPr>
        <w:t>加盖公章有效</w:t>
      </w:r>
      <w:r>
        <w:rPr>
          <w:rFonts w:hint="eastAsia" w:ascii="宋体" w:hAnsi="宋体"/>
          <w:b/>
          <w:bCs/>
          <w:sz w:val="24"/>
          <w:szCs w:val="24"/>
          <w:lang w:eastAsia="zh-CN"/>
        </w:rPr>
        <w:t>；</w:t>
      </w:r>
    </w:p>
    <w:p>
      <w:pPr>
        <w:jc w:val="left"/>
        <w:rPr>
          <w:b/>
          <w:bCs/>
          <w:sz w:val="24"/>
          <w:szCs w:val="24"/>
        </w:rPr>
      </w:pPr>
      <w:r>
        <w:rPr>
          <w:rFonts w:hint="eastAsia" w:ascii="宋体" w:hAnsi="宋体"/>
          <w:b/>
          <w:bCs/>
          <w:sz w:val="24"/>
          <w:szCs w:val="24"/>
          <w:lang w:val="en-US" w:eastAsia="zh-CN"/>
        </w:rPr>
        <w:t>2.</w:t>
      </w:r>
      <w:r>
        <w:rPr>
          <w:rFonts w:hint="eastAsia" w:ascii="宋体" w:hAnsi="宋体"/>
          <w:b/>
          <w:bCs/>
          <w:sz w:val="24"/>
          <w:szCs w:val="24"/>
        </w:rPr>
        <w:t>企业营业执照及资质证书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3.</w:t>
      </w:r>
      <w:r>
        <w:rPr>
          <w:rFonts w:hint="eastAsia" w:ascii="宋体" w:hAnsi="宋体"/>
          <w:b/>
          <w:bCs/>
          <w:sz w:val="24"/>
          <w:szCs w:val="24"/>
        </w:rPr>
        <w:t>企业法人身份证复印件</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4.</w:t>
      </w:r>
      <w:r>
        <w:rPr>
          <w:rFonts w:hint="eastAsia" w:ascii="宋体" w:hAnsi="宋体"/>
          <w:b/>
          <w:bCs/>
          <w:sz w:val="24"/>
          <w:szCs w:val="24"/>
        </w:rPr>
        <w:t>受委托人</w:t>
      </w:r>
      <w:r>
        <w:rPr>
          <w:rFonts w:hint="eastAsia" w:ascii="宋体" w:hAnsi="宋体"/>
          <w:b/>
          <w:bCs/>
          <w:sz w:val="24"/>
          <w:szCs w:val="24"/>
          <w:lang w:eastAsia="zh-CN"/>
        </w:rPr>
        <w:t>（</w:t>
      </w:r>
      <w:r>
        <w:rPr>
          <w:rFonts w:hint="eastAsia" w:ascii="宋体" w:hAnsi="宋体"/>
          <w:b/>
          <w:bCs/>
          <w:sz w:val="24"/>
          <w:szCs w:val="24"/>
          <w:lang w:val="en-US" w:eastAsia="zh-CN"/>
        </w:rPr>
        <w:t>如有</w:t>
      </w:r>
      <w:r>
        <w:rPr>
          <w:rFonts w:hint="eastAsia" w:ascii="宋体" w:hAnsi="宋体"/>
          <w:b/>
          <w:bCs/>
          <w:sz w:val="24"/>
          <w:szCs w:val="24"/>
          <w:lang w:eastAsia="zh-CN"/>
        </w:rPr>
        <w:t>）</w:t>
      </w:r>
      <w:r>
        <w:rPr>
          <w:rFonts w:hint="eastAsia" w:ascii="宋体" w:hAnsi="宋体"/>
          <w:b/>
          <w:bCs/>
          <w:sz w:val="24"/>
          <w:szCs w:val="24"/>
        </w:rPr>
        <w:t>身份证复印件及授权委托书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rFonts w:hint="default"/>
          <w:lang w:val="en-US" w:eastAsia="zh-CN"/>
        </w:rPr>
      </w:pPr>
      <w:r>
        <w:rPr>
          <w:rFonts w:hint="eastAsia" w:ascii="宋体" w:hAnsi="宋体"/>
          <w:b/>
          <w:bCs/>
          <w:sz w:val="24"/>
          <w:szCs w:val="24"/>
          <w:lang w:val="en-US" w:eastAsia="zh-CN"/>
        </w:rPr>
        <w:t>5.</w:t>
      </w:r>
      <w:r>
        <w:rPr>
          <w:rFonts w:hint="eastAsia" w:ascii="宋体" w:hAnsi="宋体"/>
          <w:b/>
          <w:bCs/>
          <w:sz w:val="24"/>
          <w:szCs w:val="24"/>
          <w:lang w:eastAsia="zh-CN"/>
        </w:rPr>
        <w:t>投标保证金</w:t>
      </w:r>
      <w:r>
        <w:rPr>
          <w:rFonts w:hint="eastAsia" w:ascii="宋体" w:hAnsi="宋体"/>
          <w:b/>
          <w:bCs/>
          <w:sz w:val="24"/>
          <w:szCs w:val="24"/>
        </w:rPr>
        <w:t>转账</w:t>
      </w:r>
      <w:r>
        <w:rPr>
          <w:rFonts w:hint="eastAsia" w:ascii="宋体" w:hAnsi="宋体"/>
          <w:b/>
          <w:bCs/>
          <w:sz w:val="24"/>
          <w:szCs w:val="24"/>
          <w:lang w:eastAsia="zh-CN"/>
        </w:rPr>
        <w:t>回执单。</w:t>
      </w:r>
    </w:p>
    <w:p>
      <w:pPr>
        <w:shd w:val="clear"/>
        <w:jc w:val="center"/>
        <w:rPr>
          <w:rFonts w:hint="eastAsia" w:ascii="宋体" w:hAnsi="宋体" w:eastAsia="宋体" w:cs="宋体"/>
          <w:b/>
          <w:bCs/>
          <w:color w:val="000000"/>
          <w:sz w:val="32"/>
          <w:szCs w:val="32"/>
        </w:rPr>
      </w:pPr>
    </w:p>
    <w:p>
      <w:pPr>
        <w:shd w:val="clear"/>
        <w:jc w:val="both"/>
        <w:rPr>
          <w:rFonts w:hint="default" w:ascii="宋体" w:hAnsi="宋体" w:eastAsia="宋体"/>
          <w:b/>
          <w:bCs/>
          <w:sz w:val="32"/>
          <w:szCs w:val="32"/>
          <w:u w:val="none"/>
          <w:lang w:val="en-US" w:eastAsia="zh-CN"/>
        </w:rPr>
      </w:pPr>
      <w:r>
        <w:rPr>
          <w:rFonts w:hint="eastAsia" w:ascii="宋体" w:hAnsi="宋体"/>
          <w:sz w:val="32"/>
          <w:szCs w:val="32"/>
          <w:u w:val="none"/>
          <w:lang w:val="en-US" w:eastAsia="zh-CN"/>
        </w:rPr>
        <w:t>附件4</w:t>
      </w:r>
    </w:p>
    <w:p>
      <w:pPr>
        <w:shd w:val="clear"/>
        <w:jc w:val="center"/>
        <w:rPr>
          <w:rFonts w:hint="eastAsia" w:ascii="宋体" w:hAnsi="宋体" w:eastAsia="宋体" w:cs="宋体"/>
          <w:b/>
          <w:bCs/>
          <w:color w:val="000000"/>
          <w:sz w:val="32"/>
          <w:szCs w:val="32"/>
        </w:rPr>
      </w:pPr>
    </w:p>
    <w:p>
      <w:pPr>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outlineLvl w:val="9"/>
        <w:rPr>
          <w:rFonts w:ascii="宋体" w:hAnsi="宋体" w:eastAsia="宋体" w:cs="宋体"/>
          <w:b/>
          <w:bCs/>
          <w:color w:val="000000"/>
          <w:sz w:val="32"/>
          <w:szCs w:val="32"/>
        </w:rPr>
      </w:pPr>
      <w:r>
        <w:rPr>
          <w:rFonts w:hint="eastAsia" w:ascii="宋体" w:hAnsi="宋体" w:eastAsia="宋体" w:cs="宋体"/>
          <w:b/>
          <w:bCs/>
          <w:color w:val="000000"/>
          <w:sz w:val="32"/>
          <w:szCs w:val="32"/>
        </w:rPr>
        <w:t>法定代表人授权书</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lang w:val="en-US" w:eastAsia="zh-CN"/>
        </w:rPr>
        <w:t>广西警察学院</w:t>
      </w:r>
      <w:r>
        <w:rPr>
          <w:rFonts w:hint="eastAsia" w:ascii="宋体" w:hAnsi="宋体" w:cs="宋体"/>
          <w:color w:val="000000"/>
          <w:sz w:val="28"/>
          <w:szCs w:val="28"/>
        </w:rPr>
        <w:t>：</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bCs/>
          <w:color w:val="000000"/>
          <w:sz w:val="28"/>
          <w:szCs w:val="28"/>
          <w:u w:val="single"/>
        </w:rPr>
      </w:pPr>
      <w:r>
        <w:rPr>
          <w:rFonts w:hint="eastAsia" w:ascii="宋体" w:hAnsi="宋体" w:cs="宋体"/>
          <w:color w:val="000000"/>
          <w:sz w:val="28"/>
          <w:szCs w:val="28"/>
        </w:rPr>
        <w:t>兹授权</w:t>
      </w:r>
      <w:r>
        <w:rPr>
          <w:rFonts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ascii="宋体" w:hAnsi="宋体" w:cs="宋体"/>
          <w:color w:val="000000"/>
          <w:sz w:val="28"/>
          <w:szCs w:val="28"/>
        </w:rPr>
        <w:t>同志为我公司参加贵单位组织的</w:t>
      </w:r>
      <w:r>
        <w:rPr>
          <w:rFonts w:ascii="宋体" w:hAnsi="宋体" w:cs="宋体"/>
          <w:bCs/>
          <w:color w:val="000000"/>
          <w:sz w:val="28"/>
          <w:szCs w:val="28"/>
          <w:u w:val="single"/>
        </w:rPr>
        <w:t xml:space="preserve"> </w:t>
      </w:r>
      <w:r>
        <w:rPr>
          <w:rFonts w:hint="eastAsia" w:ascii="宋体" w:hAnsi="宋体" w:cs="宋体"/>
          <w:bCs/>
          <w:color w:val="000000"/>
          <w:sz w:val="28"/>
          <w:szCs w:val="28"/>
          <w:u w:val="single"/>
          <w:lang w:val="en-US" w:eastAsia="zh-CN"/>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u w:val="single"/>
          <w:lang w:val="en-US" w:eastAsia="zh-CN"/>
        </w:rPr>
        <w:t>项目名称</w:t>
      </w:r>
      <w:r>
        <w:rPr>
          <w:rFonts w:hint="eastAsia" w:ascii="宋体" w:hAnsi="宋体" w:cs="宋体"/>
          <w:bCs/>
          <w:color w:val="000000"/>
          <w:sz w:val="28"/>
          <w:szCs w:val="28"/>
          <w:u w:val="single"/>
          <w:lang w:eastAsia="zh-CN"/>
        </w:rPr>
        <w:t>）</w:t>
      </w:r>
      <w:r>
        <w:rPr>
          <w:rFonts w:ascii="宋体" w:hAnsi="宋体" w:cs="宋体"/>
          <w:bCs/>
          <w:color w:val="000000"/>
          <w:sz w:val="28"/>
          <w:szCs w:val="28"/>
          <w:u w:val="single"/>
        </w:rPr>
        <w:t xml:space="preserve"> </w:t>
      </w:r>
      <w:r>
        <w:rPr>
          <w:rFonts w:hint="eastAsia" w:ascii="宋体" w:hAnsi="宋体" w:cs="宋体"/>
          <w:color w:val="000000"/>
          <w:sz w:val="28"/>
          <w:szCs w:val="28"/>
        </w:rPr>
        <w:t>的投标/报价代表人，全权代表我公司处理在该项目投标/报价活动中的一切事宜。</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授权单位（盖章）：</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法定代表人（签字或签章）：</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签发日期：</w:t>
      </w:r>
      <w:r>
        <w:rPr>
          <w:rFonts w:ascii="宋体" w:hAnsi="宋体" w:cs="宋体"/>
          <w:color w:val="000000"/>
          <w:sz w:val="28"/>
          <w:szCs w:val="28"/>
          <w:u w:val="single"/>
        </w:rPr>
        <w:t xml:space="preserve">      </w:t>
      </w:r>
      <w:r>
        <w:rPr>
          <w:rFonts w:hint="eastAsia" w:ascii="宋体" w:hAnsi="宋体" w:cs="宋体"/>
          <w:color w:val="000000"/>
          <w:sz w:val="28"/>
          <w:szCs w:val="28"/>
        </w:rPr>
        <w:t>年</w:t>
      </w:r>
      <w:r>
        <w:rPr>
          <w:rFonts w:ascii="宋体" w:hAnsi="宋体" w:cs="宋体"/>
          <w:color w:val="000000"/>
          <w:sz w:val="28"/>
          <w:szCs w:val="28"/>
          <w:u w:val="single"/>
        </w:rPr>
        <w:t xml:space="preserve">    </w:t>
      </w:r>
      <w:r>
        <w:rPr>
          <w:rFonts w:hint="eastAsia" w:ascii="宋体" w:hAnsi="宋体" w:cs="宋体"/>
          <w:color w:val="000000"/>
          <w:sz w:val="28"/>
          <w:szCs w:val="28"/>
        </w:rPr>
        <w:t>月</w:t>
      </w:r>
      <w:r>
        <w:rPr>
          <w:rFonts w:ascii="宋体" w:hAnsi="宋体" w:cs="宋体"/>
          <w:color w:val="000000"/>
          <w:sz w:val="28"/>
          <w:szCs w:val="28"/>
          <w:u w:val="single"/>
        </w:rPr>
        <w:t xml:space="preserve">    </w:t>
      </w:r>
      <w:r>
        <w:rPr>
          <w:rFonts w:hint="eastAsia" w:ascii="宋体" w:hAnsi="宋体" w:cs="宋体"/>
          <w:color w:val="000000"/>
          <w:sz w:val="28"/>
          <w:szCs w:val="28"/>
        </w:rPr>
        <w:t>日</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附：被授权人工作单位：</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rPr>
      </w:pPr>
      <w:r>
        <w:rPr>
          <w:rFonts w:hint="eastAsia" w:ascii="宋体" w:hAnsi="宋体" w:cs="宋体"/>
          <w:color w:val="000000"/>
          <w:sz w:val="28"/>
          <w:szCs w:val="28"/>
        </w:rPr>
        <w:t>职务：</w:t>
      </w:r>
      <w:r>
        <w:rPr>
          <w:rFonts w:ascii="宋体" w:hAnsi="宋体" w:cs="宋体"/>
          <w:color w:val="000000"/>
          <w:sz w:val="28"/>
          <w:szCs w:val="28"/>
          <w:u w:val="single"/>
        </w:rPr>
        <w:t xml:space="preserve">                 </w:t>
      </w:r>
      <w:r>
        <w:rPr>
          <w:rFonts w:ascii="宋体" w:hAnsi="宋体" w:cs="宋体"/>
          <w:color w:val="000000"/>
          <w:sz w:val="28"/>
          <w:szCs w:val="28"/>
        </w:rPr>
        <w:t xml:space="preserve">         性别：</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u w:val="single"/>
        </w:rPr>
      </w:pPr>
      <w:r>
        <w:rPr>
          <w:rFonts w:hint="eastAsia" w:ascii="宋体" w:hAnsi="宋体" w:cs="宋体"/>
          <w:color w:val="000000"/>
          <w:sz w:val="28"/>
          <w:szCs w:val="28"/>
        </w:rPr>
        <w:t>身份证号码：</w:t>
      </w:r>
      <w:r>
        <w:rPr>
          <w:rFonts w:ascii="宋体" w:hAnsi="宋体" w:cs="宋体"/>
          <w:color w:val="000000"/>
          <w:sz w:val="28"/>
          <w:szCs w:val="28"/>
          <w:u w:val="single"/>
        </w:rPr>
        <w:t xml:space="preserve">                              </w:t>
      </w:r>
    </w:p>
    <w:p>
      <w:pPr>
        <w:pStyle w:val="8"/>
        <w:pageBreakBefore w:val="0"/>
        <w:widowControl w:val="0"/>
        <w:shd w:val="clear"/>
        <w:kinsoku/>
        <w:wordWrap/>
        <w:overflowPunct/>
        <w:topLinePunct w:val="0"/>
        <w:autoSpaceDE/>
        <w:autoSpaceDN/>
        <w:bidi w:val="0"/>
        <w:adjustRightInd/>
        <w:snapToGrid/>
        <w:spacing w:line="300" w:lineRule="exact"/>
        <w:textAlignment w:val="auto"/>
        <w:rPr>
          <w:rFonts w:ascii="宋体" w:hAnsi="宋体" w:cs="宋体"/>
          <w:color w:val="000000"/>
          <w:sz w:val="28"/>
          <w:szCs w:val="28"/>
          <w:u w:val="single"/>
        </w:rPr>
      </w:pPr>
    </w:p>
    <w:tbl>
      <w:tblPr>
        <w:tblStyle w:val="13"/>
        <w:tblW w:w="7943"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粘贴被授权人身份证（正反面复印件）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粘贴法定代表人身份证（正反面复印件）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bl>
    <w:p>
      <w:pPr>
        <w:pStyle w:val="2"/>
        <w:pageBreakBefore w:val="0"/>
        <w:widowControl w:val="0"/>
        <w:shd w:val="clear"/>
        <w:kinsoku/>
        <w:wordWrap/>
        <w:overflowPunct/>
        <w:topLinePunct w:val="0"/>
        <w:autoSpaceDE/>
        <w:autoSpaceDN/>
        <w:bidi w:val="0"/>
        <w:adjustRightInd/>
        <w:snapToGrid/>
        <w:spacing w:line="300" w:lineRule="exact"/>
        <w:textAlignment w:val="auto"/>
        <w:rPr>
          <w:rFonts w:hint="default"/>
          <w:lang w:val="en-US" w:eastAsia="zh-CN"/>
        </w:rPr>
      </w:pPr>
    </w:p>
    <w:p>
      <w:pPr>
        <w:shd w:val="clear"/>
        <w:rPr>
          <w:rFonts w:hint="default"/>
          <w:lang w:val="en-US" w:eastAsia="zh-CN"/>
        </w:rPr>
      </w:pPr>
    </w:p>
    <w:p>
      <w:pPr>
        <w:shd w:val="clear"/>
        <w:jc w:val="both"/>
        <w:rPr>
          <w:rFonts w:hint="default" w:ascii="宋体" w:hAnsi="宋体"/>
          <w:sz w:val="32"/>
          <w:szCs w:val="32"/>
          <w:u w:val="none"/>
          <w:lang w:val="en-US" w:eastAsia="zh-CN"/>
        </w:rPr>
      </w:pPr>
      <w:r>
        <w:rPr>
          <w:rFonts w:hint="eastAsia" w:ascii="宋体" w:hAnsi="宋体"/>
          <w:sz w:val="32"/>
          <w:szCs w:val="32"/>
          <w:u w:val="none"/>
          <w:lang w:val="en-US" w:eastAsia="zh-CN"/>
        </w:rPr>
        <w:t>附件5</w:t>
      </w:r>
    </w:p>
    <w:p>
      <w:pPr>
        <w:shd w:val="clear"/>
        <w:spacing w:line="560" w:lineRule="exact"/>
        <w:jc w:val="center"/>
        <w:rPr>
          <w:rFonts w:hint="eastAsia" w:ascii="方正小标宋简体" w:eastAsia="方正小标宋简体"/>
          <w:sz w:val="52"/>
          <w:szCs w:val="52"/>
        </w:rPr>
      </w:pPr>
    </w:p>
    <w:p>
      <w:pPr>
        <w:tabs>
          <w:tab w:val="left" w:pos="435"/>
        </w:tabs>
        <w:spacing w:line="360" w:lineRule="exact"/>
        <w:rPr>
          <w:rFonts w:ascii="Times New Roman" w:hAnsi="Times New Roman" w:eastAsia="华文中宋"/>
          <w:b/>
          <w:color w:val="000000"/>
          <w:sz w:val="24"/>
          <w:szCs w:val="24"/>
        </w:rPr>
      </w:pPr>
    </w:p>
    <w:p>
      <w:pPr>
        <w:ind w:firstLine="5740" w:firstLineChars="2050"/>
        <w:rPr>
          <w:rFonts w:ascii="Times New Roman" w:hAnsi="Times New Roman"/>
          <w:color w:val="000000"/>
          <w:sz w:val="28"/>
          <w:szCs w:val="28"/>
          <w:u w:val="single"/>
        </w:rPr>
      </w:pPr>
      <w:r>
        <w:rPr>
          <w:rFonts w:ascii="Times New Roman" w:hAnsi="宋体"/>
          <w:color w:val="000000"/>
          <w:sz w:val="28"/>
          <w:szCs w:val="28"/>
        </w:rPr>
        <w:t>合同编号：</w:t>
      </w:r>
      <w:r>
        <w:rPr>
          <w:rFonts w:ascii="Times New Roman" w:hAnsi="Times New Roman"/>
          <w:color w:val="000000"/>
          <w:sz w:val="28"/>
          <w:szCs w:val="28"/>
          <w:u w:val="single"/>
        </w:rPr>
        <w:t xml:space="preserve">           </w:t>
      </w: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jc w:val="center"/>
        <w:rPr>
          <w:rFonts w:hint="eastAsia" w:ascii="Times New Roman" w:hAnsi="宋体"/>
          <w:color w:val="000000"/>
          <w:spacing w:val="-11"/>
          <w:sz w:val="44"/>
          <w:szCs w:val="44"/>
          <w:u w:val="single"/>
        </w:rPr>
      </w:pPr>
      <w:r>
        <w:rPr>
          <w:rFonts w:hint="eastAsia" w:ascii="Times New Roman" w:hAnsi="宋体"/>
          <w:color w:val="000000"/>
          <w:spacing w:val="-11"/>
          <w:sz w:val="44"/>
          <w:szCs w:val="44"/>
          <w:u w:val="single"/>
        </w:rPr>
        <w:t>广西警察学院</w:t>
      </w:r>
      <w:r>
        <w:rPr>
          <w:rFonts w:hint="eastAsia" w:ascii="Times New Roman" w:hAnsi="宋体"/>
          <w:color w:val="000000"/>
          <w:spacing w:val="-11"/>
          <w:sz w:val="44"/>
          <w:szCs w:val="44"/>
          <w:u w:val="single"/>
          <w:lang w:val="en-US" w:eastAsia="zh-CN"/>
        </w:rPr>
        <w:t xml:space="preserve">               </w:t>
      </w:r>
      <w:r>
        <w:rPr>
          <w:rFonts w:hint="eastAsia" w:ascii="Times New Roman" w:hAnsi="宋体"/>
          <w:color w:val="000000"/>
          <w:spacing w:val="-11"/>
          <w:sz w:val="44"/>
          <w:szCs w:val="44"/>
          <w:u w:val="single"/>
        </w:rPr>
        <w:t>工程</w:t>
      </w:r>
    </w:p>
    <w:p>
      <w:pPr>
        <w:jc w:val="center"/>
        <w:rPr>
          <w:rFonts w:ascii="Times New Roman" w:hAnsi="Times New Roman"/>
          <w:b/>
          <w:color w:val="000000"/>
          <w:sz w:val="72"/>
          <w:szCs w:val="72"/>
        </w:rPr>
      </w:pPr>
      <w:r>
        <w:rPr>
          <w:rFonts w:hint="eastAsia" w:ascii="Times New Roman" w:hAnsi="宋体"/>
          <w:b/>
          <w:color w:val="000000"/>
          <w:sz w:val="72"/>
          <w:szCs w:val="72"/>
          <w:lang w:val="en-US" w:eastAsia="zh-CN"/>
        </w:rPr>
        <w:t xml:space="preserve"> </w:t>
      </w:r>
      <w:r>
        <w:rPr>
          <w:rFonts w:ascii="Times New Roman" w:hAnsi="宋体"/>
          <w:b/>
          <w:color w:val="000000"/>
          <w:sz w:val="72"/>
          <w:szCs w:val="72"/>
        </w:rPr>
        <w:t>施工合同</w:t>
      </w: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1950" w:firstLineChars="650"/>
        <w:rPr>
          <w:rFonts w:ascii="Times New Roman" w:hAnsi="Times New Roman"/>
          <w:color w:val="000000"/>
          <w:sz w:val="30"/>
          <w:szCs w:val="30"/>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pPr>
        <w:rPr>
          <w:rFonts w:ascii="Times New Roman" w:hAnsi="Times New Roman"/>
          <w:color w:val="000000"/>
          <w:sz w:val="30"/>
          <w:szCs w:val="30"/>
        </w:rPr>
      </w:pPr>
    </w:p>
    <w:p>
      <w:pPr>
        <w:pStyle w:val="4"/>
        <w:adjustRightInd w:val="0"/>
        <w:snapToGrid w:val="0"/>
        <w:spacing w:before="0" w:after="0" w:line="560" w:lineRule="exact"/>
        <w:jc w:val="center"/>
        <w:rPr>
          <w:rFonts w:ascii="Times New Roman" w:hAnsi="Times New Roman"/>
          <w:color w:val="000000"/>
          <w:sz w:val="44"/>
          <w:szCs w:val="44"/>
        </w:rPr>
      </w:pPr>
      <w:bookmarkStart w:id="0" w:name="_Toc296503025"/>
      <w:bookmarkStart w:id="1" w:name="_Toc351203480"/>
      <w:bookmarkStart w:id="2" w:name="_Toc296890982"/>
      <w:r>
        <w:rPr>
          <w:rFonts w:ascii="Times New Roman" w:hAnsi="宋体"/>
          <w:sz w:val="44"/>
          <w:szCs w:val="44"/>
        </w:rPr>
        <w:t>合同协议书</w:t>
      </w:r>
      <w:bookmarkEnd w:id="0"/>
      <w:bookmarkEnd w:id="1"/>
      <w:bookmarkEnd w:id="2"/>
    </w:p>
    <w:p>
      <w:pPr>
        <w:spacing w:line="360" w:lineRule="exact"/>
        <w:rPr>
          <w:rFonts w:ascii="Times New Roman" w:hAnsi="Times New Roman" w:eastAsia="仿宋_GB2312"/>
          <w:b/>
          <w:color w:val="000000"/>
          <w:sz w:val="24"/>
          <w:szCs w:val="24"/>
        </w:rPr>
      </w:pP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pPr>
        <w:spacing w:line="360" w:lineRule="exact"/>
        <w:ind w:firstLine="480" w:firstLineChars="200"/>
        <w:rPr>
          <w:rFonts w:ascii="Times New Roman" w:hAnsi="Times New Roman"/>
          <w:color w:val="000000"/>
          <w:sz w:val="24"/>
          <w:szCs w:val="24"/>
        </w:rPr>
      </w:pPr>
    </w:p>
    <w:p>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lang w:val="en-US" w:eastAsia="zh-CN"/>
        </w:rPr>
        <w:t xml:space="preserve">                        </w:t>
      </w:r>
      <w:r>
        <w:rPr>
          <w:rFonts w:hint="eastAsia" w:ascii="宋体" w:hAnsi="宋体"/>
          <w:color w:val="000000"/>
          <w:sz w:val="24"/>
          <w:szCs w:val="24"/>
          <w:u w:val="single"/>
        </w:rPr>
        <w:t xml:space="preserve"> </w:t>
      </w:r>
      <w:r>
        <w:rPr>
          <w:rFonts w:ascii="Times New Roman" w:hAnsi="Times New Roman"/>
          <w:color w:val="000000"/>
          <w:sz w:val="24"/>
          <w:szCs w:val="24"/>
        </w:rPr>
        <w:t>施工及有关事项协商一致，共同达成如下协议：</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1"/>
      <w:r>
        <w:rPr>
          <w:rFonts w:ascii="Times New Roman" w:hAnsi="Times New Roman"/>
          <w:color w:val="000000"/>
          <w:sz w:val="24"/>
          <w:szCs w:val="24"/>
        </w:rPr>
        <w:t>一、工程概况</w:t>
      </w:r>
      <w:bookmarkEnd w:id="3"/>
    </w:p>
    <w:p>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宋体" w:hAnsi="宋体"/>
          <w:color w:val="000000"/>
          <w:sz w:val="24"/>
          <w:szCs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olor w:val="000000"/>
          <w:sz w:val="24"/>
          <w:szCs w:val="24"/>
          <w:u w:val="single"/>
        </w:rPr>
        <w:t xml:space="preserve"> </w:t>
      </w:r>
    </w:p>
    <w:p>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ascii="宋体" w:hAnsi="宋体"/>
          <w:color w:val="000000"/>
          <w:sz w:val="24"/>
          <w:szCs w:val="24"/>
          <w:u w:val="single"/>
        </w:rPr>
        <w:t></w:t>
      </w:r>
      <w:r>
        <w:rPr>
          <w:rFonts w:hint="eastAsia" w:ascii="宋体" w:hAnsi="宋体"/>
          <w:color w:val="000000"/>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宋体" w:hAnsi="宋体"/>
          <w:color w:val="000000"/>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4" w:name="_Toc351203482"/>
    </w:p>
    <w:p>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4"/>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30 </w:t>
      </w:r>
      <w:r>
        <w:rPr>
          <w:rFonts w:ascii="Times New Roman" w:hAnsi="Times New Roman"/>
          <w:color w:val="000000"/>
          <w:sz w:val="24"/>
          <w:szCs w:val="24"/>
        </w:rPr>
        <w:t>天。工期总日历天数与根据前述计划开竣工日期计算的工期天数不一致的，以工期总日历天数为准。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5" w:name="_Toc351203483"/>
      <w:r>
        <w:rPr>
          <w:rFonts w:ascii="Times New Roman" w:hAnsi="Times New Roman"/>
          <w:color w:val="000000"/>
          <w:sz w:val="24"/>
          <w:szCs w:val="24"/>
        </w:rPr>
        <w:t>三、质量标准</w:t>
      </w:r>
      <w:bookmarkEnd w:id="5"/>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4"/>
      <w:r>
        <w:rPr>
          <w:rFonts w:ascii="Times New Roman" w:hAnsi="Times New Roman"/>
          <w:color w:val="000000"/>
          <w:sz w:val="24"/>
          <w:szCs w:val="24"/>
        </w:rPr>
        <w:t>四、签约合同价与合同价格形式</w:t>
      </w:r>
      <w:bookmarkEnd w:id="6"/>
      <w:r>
        <w:rPr>
          <w:rFonts w:ascii="Times New Roman" w:hAnsi="Times New Roman"/>
          <w:color w:val="000000"/>
          <w:sz w:val="24"/>
          <w:szCs w:val="24"/>
        </w:rPr>
        <w:tab/>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5"/>
      <w:r>
        <w:rPr>
          <w:rFonts w:ascii="Times New Roman" w:hAnsi="Times New Roman"/>
          <w:color w:val="000000"/>
          <w:sz w:val="24"/>
          <w:szCs w:val="24"/>
        </w:rPr>
        <w:t>五、</w:t>
      </w:r>
      <w:bookmarkEnd w:id="7"/>
      <w:r>
        <w:rPr>
          <w:rFonts w:ascii="Times New Roman" w:hAnsi="Times New Roman"/>
          <w:color w:val="000000"/>
          <w:sz w:val="24"/>
          <w:szCs w:val="24"/>
        </w:rPr>
        <w:t>合同文件构成</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pPr>
        <w:pStyle w:val="5"/>
        <w:spacing w:before="0" w:after="0" w:line="360" w:lineRule="exact"/>
        <w:ind w:firstLine="472" w:firstLineChars="196"/>
        <w:rPr>
          <w:rFonts w:ascii="Times New Roman" w:hAnsi="Times New Roman"/>
          <w:bCs w:val="0"/>
          <w:color w:val="000000"/>
          <w:sz w:val="24"/>
          <w:szCs w:val="24"/>
        </w:rPr>
      </w:pPr>
      <w:bookmarkStart w:id="8" w:name="_Toc351203486"/>
      <w:r>
        <w:rPr>
          <w:rFonts w:ascii="Times New Roman" w:hAnsi="Times New Roman"/>
          <w:color w:val="000000"/>
          <w:sz w:val="24"/>
          <w:szCs w:val="24"/>
        </w:rPr>
        <w:t>六、</w:t>
      </w:r>
      <w:bookmarkEnd w:id="8"/>
      <w:r>
        <w:rPr>
          <w:rFonts w:ascii="Times New Roman" w:hAnsi="Times New Roman"/>
          <w:color w:val="000000"/>
          <w:sz w:val="24"/>
          <w:szCs w:val="24"/>
        </w:rPr>
        <w:t>签订时间</w:t>
      </w:r>
    </w:p>
    <w:p>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9" w:name="_Toc351203487"/>
      <w:r>
        <w:rPr>
          <w:rFonts w:ascii="Times New Roman" w:hAnsi="Times New Roman"/>
          <w:color w:val="000000"/>
          <w:sz w:val="24"/>
          <w:szCs w:val="24"/>
        </w:rPr>
        <w:t>七、签订地点</w:t>
      </w:r>
    </w:p>
    <w:p>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9"/>
    </w:p>
    <w:p>
      <w:pPr>
        <w:pStyle w:val="5"/>
        <w:spacing w:before="0" w:after="0" w:line="360" w:lineRule="exact"/>
        <w:rPr>
          <w:rFonts w:ascii="Times New Roman" w:hAnsi="Times New Roman"/>
          <w:bCs w:val="0"/>
          <w:color w:val="000000"/>
          <w:sz w:val="24"/>
          <w:szCs w:val="24"/>
        </w:rPr>
      </w:pPr>
      <w:bookmarkStart w:id="10"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10"/>
    </w:p>
    <w:p>
      <w:pPr>
        <w:pStyle w:val="5"/>
        <w:spacing w:before="0" w:after="0" w:line="360" w:lineRule="exact"/>
        <w:ind w:firstLine="482" w:firstLineChars="200"/>
        <w:rPr>
          <w:rFonts w:ascii="Times New Roman" w:hAnsi="Times New Roman"/>
          <w:bCs w:val="0"/>
          <w:color w:val="000000"/>
          <w:sz w:val="24"/>
          <w:szCs w:val="24"/>
        </w:rPr>
      </w:pPr>
      <w:bookmarkStart w:id="11" w:name="_Toc351203489"/>
      <w:r>
        <w:rPr>
          <w:rFonts w:ascii="Times New Roman" w:hAnsi="Times New Roman"/>
          <w:color w:val="000000"/>
          <w:sz w:val="24"/>
          <w:szCs w:val="24"/>
        </w:rPr>
        <w:t>九、</w:t>
      </w:r>
      <w:bookmarkEnd w:id="11"/>
      <w:r>
        <w:rPr>
          <w:rFonts w:ascii="Times New Roman" w:hAnsi="Times New Roman"/>
          <w:color w:val="000000"/>
          <w:sz w:val="24"/>
          <w:szCs w:val="24"/>
        </w:rPr>
        <w:t>合同生效</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pPr>
        <w:pStyle w:val="5"/>
        <w:spacing w:before="0" w:after="0" w:line="360" w:lineRule="exact"/>
        <w:ind w:firstLine="482" w:firstLineChars="200"/>
        <w:rPr>
          <w:rFonts w:ascii="Times New Roman" w:hAnsi="Times New Roman"/>
          <w:bCs w:val="0"/>
          <w:color w:val="000000"/>
          <w:sz w:val="24"/>
          <w:szCs w:val="24"/>
        </w:rPr>
      </w:pPr>
      <w:bookmarkStart w:id="12" w:name="_Toc351203490"/>
      <w:r>
        <w:rPr>
          <w:rFonts w:ascii="Times New Roman" w:hAnsi="Times New Roman"/>
          <w:color w:val="000000"/>
          <w:sz w:val="24"/>
          <w:szCs w:val="24"/>
        </w:rPr>
        <w:t>十、</w:t>
      </w:r>
      <w:bookmarkEnd w:id="12"/>
      <w:r>
        <w:rPr>
          <w:rFonts w:ascii="Times New Roman" w:hAnsi="Times New Roman"/>
          <w:color w:val="000000"/>
          <w:sz w:val="24"/>
          <w:szCs w:val="24"/>
        </w:rPr>
        <w:t>合同份数</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pPr>
        <w:spacing w:line="360" w:lineRule="exact"/>
        <w:rPr>
          <w:rFonts w:ascii="Times New Roman" w:hAnsi="Times New Roman"/>
          <w:b/>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color w:val="000000"/>
          <w:sz w:val="24"/>
          <w:szCs w:val="24"/>
        </w:rPr>
      </w:pPr>
    </w:p>
    <w:p>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3" w:name="_Toc351203494"/>
      <w:r>
        <w:rPr>
          <w:rFonts w:ascii="Times New Roman" w:hAnsi="Times New Roman"/>
          <w:sz w:val="44"/>
          <w:szCs w:val="44"/>
        </w:rPr>
        <w:t>合同条款</w:t>
      </w:r>
      <w:bookmarkEnd w:id="13"/>
      <w:bookmarkStart w:id="14" w:name="_Toc337558727"/>
    </w:p>
    <w:p>
      <w:pPr>
        <w:pStyle w:val="5"/>
        <w:spacing w:before="0" w:after="0" w:line="360" w:lineRule="exact"/>
        <w:rPr>
          <w:rFonts w:ascii="Times New Roman" w:hAnsi="Times New Roman"/>
          <w:b w:val="0"/>
          <w:color w:val="000000"/>
          <w:sz w:val="24"/>
          <w:szCs w:val="24"/>
        </w:rPr>
      </w:pPr>
      <w:bookmarkStart w:id="15" w:name="_Toc351203495"/>
    </w:p>
    <w:bookmarkEnd w:id="14"/>
    <w:bookmarkEnd w:id="15"/>
    <w:p>
      <w:pPr>
        <w:spacing w:line="360" w:lineRule="exact"/>
        <w:rPr>
          <w:rFonts w:ascii="Times New Roman" w:hAnsi="Times New Roman"/>
          <w:b/>
          <w:sz w:val="24"/>
          <w:szCs w:val="24"/>
        </w:rPr>
      </w:pPr>
      <w:bookmarkStart w:id="16" w:name="_Toc351203633"/>
      <w:bookmarkStart w:id="17" w:name="_Toc467599553"/>
      <w:bookmarkStart w:id="18" w:name="_Toc373227692"/>
      <w:bookmarkStart w:id="19" w:name="_Toc389065258"/>
      <w:bookmarkStart w:id="20" w:name="_Toc373478339"/>
      <w:bookmarkStart w:id="21" w:name="OLE_LINK1"/>
      <w:bookmarkStart w:id="22" w:name="_Toc337558740"/>
      <w:bookmarkStart w:id="23" w:name="_Toc296503039"/>
      <w:bookmarkStart w:id="24" w:name="_Toc296346540"/>
      <w:bookmarkStart w:id="25" w:name="OLE_LINK2"/>
      <w:bookmarkStart w:id="26" w:name="_Toc351203511"/>
      <w:r>
        <w:rPr>
          <w:rFonts w:ascii="Times New Roman" w:hAnsi="Times New Roman"/>
          <w:b/>
          <w:sz w:val="24"/>
          <w:szCs w:val="24"/>
        </w:rPr>
        <w:t>1</w:t>
      </w:r>
      <w:bookmarkStart w:id="27" w:name="_Toc296944495"/>
      <w:bookmarkStart w:id="28" w:name="_Toc296503156"/>
      <w:bookmarkStart w:id="29" w:name="_Toc296346657"/>
      <w:bookmarkStart w:id="30" w:name="_Toc296347155"/>
      <w:bookmarkStart w:id="31" w:name="_Toc297048342"/>
      <w:bookmarkStart w:id="32" w:name="_Toc292559361"/>
      <w:bookmarkStart w:id="33" w:name="_Toc296890984"/>
      <w:bookmarkStart w:id="34" w:name="_Toc296891196"/>
      <w:bookmarkStart w:id="35" w:name="_Toc297120456"/>
      <w:bookmarkStart w:id="36" w:name="_Toc292559866"/>
      <w:r>
        <w:rPr>
          <w:rFonts w:ascii="Times New Roman" w:hAnsi="Times New Roman"/>
          <w:b/>
          <w:sz w:val="24"/>
          <w:szCs w:val="24"/>
        </w:rPr>
        <w:t xml:space="preserve">. </w:t>
      </w:r>
      <w:r>
        <w:rPr>
          <w:rFonts w:ascii="Times New Roman" w:hAnsi="宋体"/>
          <w:b/>
          <w:sz w:val="24"/>
          <w:szCs w:val="24"/>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pPr>
        <w:spacing w:line="360" w:lineRule="exact"/>
        <w:ind w:firstLine="236" w:firstLineChars="98"/>
        <w:rPr>
          <w:rFonts w:ascii="Times New Roman" w:hAnsi="Times New Roman"/>
          <w:b/>
          <w:sz w:val="24"/>
          <w:szCs w:val="24"/>
        </w:rPr>
      </w:pPr>
      <w:bookmarkStart w:id="37" w:name="_Toc467599558"/>
      <w:bookmarkStart w:id="38" w:name="_Toc373478344"/>
      <w:bookmarkStart w:id="39" w:name="_Toc389065263"/>
      <w:bookmarkStart w:id="40" w:name="_Toc373227697"/>
      <w:r>
        <w:rPr>
          <w:rFonts w:ascii="Times New Roman" w:hAnsi="Times New Roman"/>
          <w:b/>
          <w:sz w:val="24"/>
          <w:szCs w:val="24"/>
        </w:rPr>
        <w:t>1.1</w:t>
      </w:r>
      <w:r>
        <w:rPr>
          <w:rFonts w:ascii="Times New Roman" w:hAnsi="宋体"/>
          <w:b/>
          <w:sz w:val="24"/>
          <w:szCs w:val="24"/>
        </w:rPr>
        <w:t>承包人文件</w:t>
      </w:r>
      <w:bookmarkEnd w:id="37"/>
      <w:bookmarkEnd w:id="38"/>
      <w:bookmarkEnd w:id="39"/>
      <w:bookmarkEnd w:id="40"/>
      <w:r>
        <w:rPr>
          <w:rFonts w:ascii="Times New Roman" w:hAnsi="Times New Roman"/>
          <w:b/>
          <w:sz w:val="24"/>
          <w:szCs w:val="24"/>
        </w:rPr>
        <w:tab/>
      </w:r>
    </w:p>
    <w:p>
      <w:pPr>
        <w:spacing w:line="360" w:lineRule="exact"/>
        <w:ind w:firstLine="480" w:firstLineChars="200"/>
        <w:rPr>
          <w:rFonts w:ascii="Times New Roman" w:hAnsi="Times New Roman"/>
          <w:sz w:val="24"/>
          <w:szCs w:val="24"/>
          <w:u w:val="single"/>
        </w:rPr>
      </w:pPr>
      <w:bookmarkStart w:id="41" w:name="_Toc373478345"/>
      <w:bookmarkStart w:id="42" w:name="_Toc373227698"/>
      <w:bookmarkStart w:id="43" w:name="_Toc467599559"/>
      <w:bookmarkStart w:id="44" w:name="_Toc389065264"/>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41"/>
      <w:bookmarkEnd w:id="42"/>
      <w:bookmarkEnd w:id="43"/>
      <w:bookmarkEnd w:id="44"/>
    </w:p>
    <w:p>
      <w:pPr>
        <w:spacing w:line="360" w:lineRule="exact"/>
        <w:ind w:firstLine="472" w:firstLineChars="197"/>
        <w:rPr>
          <w:rFonts w:ascii="Times New Roman" w:hAnsi="Times New Roman"/>
          <w:sz w:val="24"/>
          <w:szCs w:val="24"/>
        </w:rPr>
      </w:pPr>
      <w:bookmarkStart w:id="45" w:name="_Toc373227699"/>
      <w:bookmarkStart w:id="46" w:name="_Toc467599560"/>
      <w:bookmarkStart w:id="47" w:name="_Toc373478346"/>
      <w:bookmarkStart w:id="48" w:name="_Toc389065265"/>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5"/>
    <w:bookmarkEnd w:id="46"/>
    <w:bookmarkEnd w:id="47"/>
    <w:bookmarkEnd w:id="48"/>
    <w:p>
      <w:pPr>
        <w:spacing w:line="360" w:lineRule="exact"/>
        <w:ind w:firstLine="236" w:firstLineChars="98"/>
        <w:rPr>
          <w:rFonts w:ascii="Times New Roman" w:hAnsi="Times New Roman"/>
          <w:b/>
          <w:sz w:val="24"/>
          <w:szCs w:val="24"/>
        </w:rPr>
      </w:pPr>
      <w:bookmarkStart w:id="49" w:name="_Toc373227701"/>
      <w:bookmarkStart w:id="50" w:name="_Toc467599562"/>
      <w:bookmarkStart w:id="51" w:name="_Toc389065267"/>
      <w:bookmarkStart w:id="52" w:name="_Toc373478348"/>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9"/>
      <w:bookmarkEnd w:id="50"/>
      <w:bookmarkEnd w:id="51"/>
      <w:bookmarkEnd w:id="52"/>
    </w:p>
    <w:p>
      <w:pPr>
        <w:spacing w:line="360" w:lineRule="exact"/>
        <w:ind w:firstLine="480" w:firstLineChars="200"/>
        <w:rPr>
          <w:rFonts w:ascii="Times New Roman" w:hAnsi="Times New Roman"/>
          <w:sz w:val="24"/>
          <w:szCs w:val="24"/>
        </w:rPr>
      </w:pPr>
      <w:bookmarkStart w:id="53" w:name="_Toc467599563"/>
      <w:bookmarkStart w:id="54" w:name="_Toc351203634"/>
      <w:bookmarkStart w:id="55" w:name="_Toc373227702"/>
      <w:bookmarkStart w:id="56" w:name="_Toc373478349"/>
      <w:bookmarkStart w:id="57" w:name="_Toc389065268"/>
      <w:r>
        <w:rPr>
          <w:rFonts w:ascii="Times New Roman" w:hAnsi="宋体"/>
          <w:sz w:val="24"/>
          <w:szCs w:val="24"/>
        </w:rPr>
        <w:t>发包人提供的工程量清单，出现下列情形之一时，发包人应予以修正，并相应调整合同价格：</w:t>
      </w:r>
    </w:p>
    <w:p>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8" w:name="_Toc297120457"/>
      <w:bookmarkStart w:id="59" w:name="_Toc292559362"/>
      <w:bookmarkStart w:id="60" w:name="_Toc296347156"/>
      <w:bookmarkStart w:id="61" w:name="_Toc296890985"/>
      <w:bookmarkStart w:id="62" w:name="_Toc296503157"/>
      <w:bookmarkStart w:id="63" w:name="_Toc296944496"/>
      <w:bookmarkStart w:id="64" w:name="_Toc292559867"/>
      <w:bookmarkStart w:id="65" w:name="_Toc297048343"/>
      <w:bookmarkStart w:id="66" w:name="_Toc296891197"/>
      <w:bookmarkStart w:id="67" w:name="_Toc296346658"/>
      <w:r>
        <w:rPr>
          <w:rFonts w:ascii="Times New Roman" w:hAnsi="Times New Roman"/>
          <w:b/>
          <w:sz w:val="24"/>
          <w:szCs w:val="24"/>
        </w:rPr>
        <w:t xml:space="preserve">. </w:t>
      </w:r>
      <w:r>
        <w:rPr>
          <w:rFonts w:ascii="Times New Roman"/>
          <w:b/>
          <w:sz w:val="24"/>
          <w:szCs w:val="24"/>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pPr>
        <w:spacing w:line="360" w:lineRule="exact"/>
        <w:ind w:firstLine="241" w:firstLineChars="100"/>
        <w:rPr>
          <w:rFonts w:ascii="Times New Roman" w:hAnsi="Times New Roman"/>
          <w:sz w:val="24"/>
          <w:szCs w:val="24"/>
        </w:rPr>
      </w:pPr>
      <w:bookmarkStart w:id="68" w:name="_Toc467599565"/>
      <w:bookmarkStart w:id="69" w:name="_Toc373478351"/>
      <w:bookmarkStart w:id="70" w:name="_Toc373227704"/>
      <w:bookmarkStart w:id="71" w:name="_Toc389065270"/>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8"/>
      <w:bookmarkEnd w:id="69"/>
      <w:bookmarkEnd w:id="70"/>
      <w:bookmarkEnd w:id="71"/>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21"/>
      <w:bookmarkEnd w:id="22"/>
      <w:bookmarkEnd w:id="23"/>
      <w:bookmarkEnd w:id="24"/>
      <w:bookmarkEnd w:id="25"/>
      <w:bookmarkEnd w:id="26"/>
      <w:r>
        <w:rPr>
          <w:rFonts w:ascii="Times New Roman"/>
          <w:sz w:val="24"/>
          <w:szCs w:val="24"/>
        </w:rPr>
        <w:t>只负责指定施工用水、用电等接入点，其他由承包人自行负责；</w:t>
      </w:r>
    </w:p>
    <w:p>
      <w:pPr>
        <w:spacing w:line="360" w:lineRule="exact"/>
        <w:ind w:firstLine="241" w:firstLineChars="100"/>
        <w:rPr>
          <w:rFonts w:ascii="Times New Roman" w:hAnsi="Times New Roman"/>
          <w:sz w:val="24"/>
          <w:szCs w:val="24"/>
        </w:rPr>
      </w:pPr>
      <w:bookmarkStart w:id="72" w:name="_Toc351203515"/>
      <w:r>
        <w:rPr>
          <w:rFonts w:ascii="Times New Roman" w:hAnsi="Times New Roman"/>
          <w:b/>
          <w:sz w:val="24"/>
          <w:szCs w:val="24"/>
        </w:rPr>
        <w:t>2.3</w:t>
      </w:r>
      <w:r>
        <w:rPr>
          <w:rFonts w:ascii="Times New Roman" w:hAnsi="Times New Roman"/>
          <w:sz w:val="24"/>
          <w:szCs w:val="24"/>
        </w:rPr>
        <w:t xml:space="preserve"> </w:t>
      </w:r>
      <w:bookmarkEnd w:id="72"/>
      <w:r>
        <w:rPr>
          <w:rFonts w:ascii="Times New Roman"/>
          <w:sz w:val="24"/>
          <w:szCs w:val="24"/>
        </w:rPr>
        <w:t>发包人按本合同约定及时支付合同价款、组织竣工验收。</w:t>
      </w:r>
    </w:p>
    <w:p>
      <w:pPr>
        <w:spacing w:before="312" w:beforeLines="100" w:line="360" w:lineRule="exact"/>
        <w:rPr>
          <w:rFonts w:ascii="Times New Roman" w:hAnsi="Times New Roman"/>
          <w:b/>
          <w:sz w:val="24"/>
          <w:szCs w:val="24"/>
        </w:rPr>
      </w:pPr>
      <w:bookmarkStart w:id="73" w:name="_Toc351203518"/>
      <w:r>
        <w:rPr>
          <w:rFonts w:ascii="Times New Roman" w:hAnsi="Times New Roman"/>
          <w:b/>
          <w:sz w:val="24"/>
          <w:szCs w:val="24"/>
        </w:rPr>
        <w:t>3</w:t>
      </w:r>
      <w:bookmarkStart w:id="74" w:name="_Toc337558746"/>
      <w:bookmarkStart w:id="75" w:name="_Toc296346546"/>
      <w:bookmarkStart w:id="76" w:name="_Toc296503045"/>
      <w:r>
        <w:rPr>
          <w:rFonts w:ascii="Times New Roman" w:hAnsi="Times New Roman"/>
          <w:b/>
          <w:sz w:val="24"/>
          <w:szCs w:val="24"/>
        </w:rPr>
        <w:t xml:space="preserve">. </w:t>
      </w:r>
      <w:r>
        <w:rPr>
          <w:rFonts w:ascii="Times New Roman" w:hAnsi="宋体"/>
          <w:b/>
          <w:sz w:val="24"/>
          <w:szCs w:val="24"/>
        </w:rPr>
        <w:t>承包人</w:t>
      </w:r>
      <w:bookmarkEnd w:id="73"/>
      <w:bookmarkStart w:id="77" w:name="_Toc373227707"/>
      <w:bookmarkStart w:id="78" w:name="_Toc373478354"/>
      <w:bookmarkStart w:id="79" w:name="_Toc389065273"/>
      <w:bookmarkStart w:id="80" w:name="_Toc467599568"/>
    </w:p>
    <w:p>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7"/>
      <w:bookmarkEnd w:id="78"/>
      <w:bookmarkEnd w:id="79"/>
      <w:bookmarkEnd w:id="80"/>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pPr>
        <w:spacing w:line="360" w:lineRule="exact"/>
        <w:ind w:firstLine="236" w:firstLineChars="98"/>
        <w:rPr>
          <w:rFonts w:hint="eastAsia" w:ascii="Times New Roman" w:hAnsi="宋体"/>
          <w:b/>
          <w:sz w:val="24"/>
          <w:szCs w:val="24"/>
        </w:rPr>
      </w:pPr>
      <w:bookmarkStart w:id="81" w:name="_Toc467599569"/>
      <w:bookmarkStart w:id="82" w:name="_Toc389065274"/>
      <w:bookmarkStart w:id="83" w:name="_Toc373478355"/>
      <w:bookmarkStart w:id="84" w:name="_Toc373227708"/>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81"/>
      <w:bookmarkEnd w:id="82"/>
      <w:bookmarkEnd w:id="83"/>
      <w:bookmarkEnd w:id="84"/>
      <w:r>
        <w:rPr>
          <w:rFonts w:hint="eastAsia" w:ascii="Times New Roman" w:hAnsi="宋体"/>
          <w:b/>
          <w:sz w:val="24"/>
          <w:szCs w:val="24"/>
        </w:rPr>
        <w:t>经理或项目</w:t>
      </w:r>
      <w:r>
        <w:rPr>
          <w:rFonts w:ascii="Times New Roman" w:hAnsi="宋体"/>
          <w:b/>
          <w:sz w:val="24"/>
          <w:szCs w:val="24"/>
        </w:rPr>
        <w:t>负责人</w:t>
      </w:r>
    </w:p>
    <w:p>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pPr>
        <w:spacing w:line="360" w:lineRule="exact"/>
        <w:ind w:firstLine="236" w:firstLineChars="98"/>
        <w:rPr>
          <w:rFonts w:ascii="Times New Roman" w:hAnsi="Times New Roman"/>
          <w:b/>
          <w:sz w:val="24"/>
          <w:szCs w:val="24"/>
        </w:rPr>
      </w:pPr>
      <w:bookmarkStart w:id="85" w:name="_Toc467599570"/>
      <w:bookmarkStart w:id="86" w:name="_Toc373478356"/>
      <w:bookmarkStart w:id="87" w:name="_Toc373227709"/>
      <w:bookmarkStart w:id="88" w:name="_Toc389065275"/>
      <w:r>
        <w:rPr>
          <w:rFonts w:ascii="Times New Roman" w:hAnsi="Times New Roman"/>
          <w:b/>
          <w:sz w:val="24"/>
          <w:szCs w:val="24"/>
        </w:rPr>
        <w:t xml:space="preserve">3.3 </w:t>
      </w:r>
      <w:r>
        <w:rPr>
          <w:rFonts w:ascii="Times New Roman" w:hAnsi="宋体"/>
          <w:b/>
          <w:sz w:val="24"/>
          <w:szCs w:val="24"/>
        </w:rPr>
        <w:t>承包人人员</w:t>
      </w:r>
      <w:bookmarkEnd w:id="85"/>
      <w:bookmarkEnd w:id="86"/>
      <w:bookmarkEnd w:id="87"/>
      <w:bookmarkEnd w:id="88"/>
    </w:p>
    <w:p>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4"/>
    <w:bookmarkEnd w:id="75"/>
    <w:bookmarkEnd w:id="76"/>
    <w:p>
      <w:pPr>
        <w:spacing w:line="360" w:lineRule="exact"/>
        <w:ind w:firstLine="236" w:firstLineChars="98"/>
        <w:rPr>
          <w:rFonts w:ascii="Times New Roman" w:hAnsi="Times New Roman"/>
          <w:b/>
          <w:sz w:val="24"/>
          <w:szCs w:val="24"/>
        </w:rPr>
      </w:pPr>
      <w:bookmarkStart w:id="89" w:name="_Toc351203522"/>
      <w:r>
        <w:rPr>
          <w:rFonts w:ascii="Times New Roman" w:hAnsi="Times New Roman"/>
          <w:b/>
          <w:sz w:val="24"/>
          <w:szCs w:val="24"/>
        </w:rPr>
        <w:t>3</w:t>
      </w:r>
      <w:bookmarkStart w:id="90" w:name="_Toc296346551"/>
      <w:bookmarkStart w:id="91" w:name="_Toc337558750"/>
      <w:bookmarkStart w:id="92" w:name="_Toc296503050"/>
      <w:r>
        <w:rPr>
          <w:rFonts w:ascii="Times New Roman" w:hAnsi="Times New Roman"/>
          <w:b/>
          <w:sz w:val="24"/>
          <w:szCs w:val="24"/>
        </w:rPr>
        <w:t xml:space="preserve">.4 </w:t>
      </w:r>
      <w:r>
        <w:rPr>
          <w:rFonts w:ascii="Times New Roman" w:hAnsi="宋体"/>
          <w:b/>
          <w:sz w:val="24"/>
          <w:szCs w:val="24"/>
        </w:rPr>
        <w:t>承包人现场查勘</w:t>
      </w:r>
      <w:bookmarkEnd w:id="89"/>
    </w:p>
    <w:bookmarkEnd w:id="90"/>
    <w:bookmarkEnd w:id="91"/>
    <w:bookmarkEnd w:id="92"/>
    <w:p>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389065279"/>
      <w:bookmarkStart w:id="94" w:name="_Toc373478360"/>
      <w:bookmarkStart w:id="95" w:name="_Toc373227713"/>
      <w:bookmarkStart w:id="96" w:name="_Toc351203636"/>
      <w:bookmarkStart w:id="97" w:name="_Toc467599574"/>
      <w:bookmarkStart w:id="98" w:name="_Toc351203527"/>
    </w:p>
    <w:bookmarkEnd w:id="93"/>
    <w:bookmarkEnd w:id="94"/>
    <w:bookmarkEnd w:id="95"/>
    <w:bookmarkEnd w:id="96"/>
    <w:bookmarkEnd w:id="97"/>
    <w:bookmarkEnd w:id="98"/>
    <w:p>
      <w:pPr>
        <w:pStyle w:val="5"/>
        <w:spacing w:before="312" w:beforeLines="100" w:after="0" w:line="360" w:lineRule="exact"/>
        <w:rPr>
          <w:rFonts w:ascii="Times New Roman" w:hAnsi="Times New Roman"/>
          <w:color w:val="000000"/>
          <w:sz w:val="24"/>
          <w:szCs w:val="24"/>
        </w:rPr>
      </w:pPr>
      <w:bookmarkStart w:id="99" w:name="_Toc351203532"/>
      <w:bookmarkStart w:id="100" w:name="_Toc337558758"/>
      <w:r>
        <w:rPr>
          <w:rFonts w:ascii="Times New Roman" w:hAnsi="Times New Roman"/>
          <w:color w:val="000000"/>
          <w:sz w:val="24"/>
          <w:szCs w:val="24"/>
        </w:rPr>
        <w:t>4. 工程质量</w:t>
      </w:r>
      <w:bookmarkEnd w:id="99"/>
      <w:r>
        <w:rPr>
          <w:rFonts w:ascii="Times New Roman" w:hAnsi="Times New Roman"/>
          <w:color w:val="000000"/>
          <w:sz w:val="24"/>
          <w:szCs w:val="24"/>
        </w:rPr>
        <w:t>要求</w:t>
      </w:r>
    </w:p>
    <w:bookmarkEnd w:id="100"/>
    <w:p>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pPr>
        <w:pStyle w:val="18"/>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pPr>
        <w:pStyle w:val="18"/>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pPr>
        <w:pStyle w:val="18"/>
        <w:spacing w:line="360" w:lineRule="exact"/>
        <w:ind w:firstLine="241" w:firstLineChars="100"/>
        <w:rPr>
          <w:sz w:val="24"/>
          <w:szCs w:val="24"/>
        </w:rPr>
      </w:pPr>
      <w:r>
        <w:rPr>
          <w:rFonts w:hint="eastAsia"/>
          <w:b/>
          <w:sz w:val="24"/>
          <w:szCs w:val="24"/>
        </w:rPr>
        <w:t>4.4</w:t>
      </w:r>
      <w:r>
        <w:rPr>
          <w:sz w:val="24"/>
          <w:szCs w:val="24"/>
        </w:rPr>
        <w:t xml:space="preserve"> 隐蔽工程检查</w:t>
      </w:r>
    </w:p>
    <w:p>
      <w:pPr>
        <w:pStyle w:val="18"/>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pPr>
        <w:pStyle w:val="6"/>
        <w:spacing w:before="0" w:after="0" w:line="360" w:lineRule="exact"/>
        <w:ind w:firstLine="236" w:firstLineChars="98"/>
        <w:rPr>
          <w:color w:val="FF00FF"/>
          <w:kern w:val="0"/>
        </w:rPr>
      </w:pPr>
      <w:bookmarkStart w:id="101" w:name="_Toc337558762"/>
      <w:bookmarkStart w:id="102" w:name="_Toc351203536"/>
      <w:r>
        <w:rPr>
          <w:rFonts w:ascii="Times New Roman" w:hAnsi="Times New Roman"/>
          <w:sz w:val="24"/>
          <w:szCs w:val="24"/>
        </w:rPr>
        <w:t>4.5</w:t>
      </w:r>
      <w:r>
        <w:rPr>
          <w:rFonts w:hint="eastAsia"/>
        </w:rPr>
        <w:t xml:space="preserve"> </w:t>
      </w:r>
      <w:bookmarkEnd w:id="101"/>
      <w:bookmarkEnd w:id="102"/>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pPr>
        <w:autoSpaceDE w:val="0"/>
        <w:autoSpaceDN w:val="0"/>
        <w:adjustRightInd w:val="0"/>
        <w:spacing w:line="360" w:lineRule="exact"/>
        <w:ind w:firstLine="236" w:firstLineChars="98"/>
        <w:rPr>
          <w:rFonts w:ascii="Times New Roman" w:hAnsi="Times New Roman"/>
          <w:color w:val="000000"/>
          <w:kern w:val="0"/>
          <w:sz w:val="24"/>
          <w:szCs w:val="24"/>
        </w:rPr>
      </w:pPr>
      <w:bookmarkStart w:id="103"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3"/>
    <w:p>
      <w:pPr>
        <w:pStyle w:val="19"/>
        <w:spacing w:before="312" w:beforeLines="100" w:after="0" w:line="360" w:lineRule="exact"/>
        <w:rPr>
          <w:rFonts w:hint="eastAsia" w:ascii="Times New Roman" w:hAnsi="Times New Roman"/>
          <w:sz w:val="24"/>
          <w:szCs w:val="24"/>
        </w:rPr>
      </w:pPr>
      <w:bookmarkStart w:id="104" w:name="_Toc389065285"/>
      <w:bookmarkStart w:id="105" w:name="_Toc467599580"/>
      <w:bookmarkStart w:id="106" w:name="_Toc351203638"/>
      <w:bookmarkStart w:id="107" w:name="_Toc373478366"/>
      <w:bookmarkStart w:id="108" w:name="_Toc373227719"/>
      <w:bookmarkStart w:id="109" w:name="_Toc312677997"/>
      <w:bookmarkStart w:id="110" w:name="_Toc318581164"/>
      <w:bookmarkStart w:id="111" w:name="_Toc303539106"/>
      <w:bookmarkStart w:id="112" w:name="_Toc297216155"/>
      <w:bookmarkStart w:id="113" w:name="_Toc297123496"/>
      <w:bookmarkStart w:id="114" w:name="_Toc304295527"/>
      <w:bookmarkStart w:id="115" w:name="_Toc300934949"/>
      <w:bookmarkStart w:id="116"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4"/>
      <w:bookmarkEnd w:id="105"/>
      <w:bookmarkEnd w:id="106"/>
      <w:bookmarkEnd w:id="107"/>
      <w:bookmarkEnd w:id="108"/>
      <w:r>
        <w:rPr>
          <w:rFonts w:hint="eastAsia" w:ascii="Times New Roman" w:hAnsi="宋体"/>
          <w:sz w:val="24"/>
          <w:szCs w:val="24"/>
        </w:rPr>
        <w:t>和疫情防控</w:t>
      </w:r>
    </w:p>
    <w:p>
      <w:pPr>
        <w:pStyle w:val="20"/>
        <w:spacing w:before="0" w:after="0" w:line="360" w:lineRule="exact"/>
        <w:ind w:firstLine="236" w:firstLineChars="98"/>
        <w:rPr>
          <w:sz w:val="24"/>
          <w:szCs w:val="24"/>
        </w:rPr>
      </w:pPr>
      <w:bookmarkStart w:id="117" w:name="_Toc467599581"/>
      <w:bookmarkStart w:id="118" w:name="_Toc373227720"/>
      <w:bookmarkStart w:id="119" w:name="_Toc389065286"/>
      <w:bookmarkStart w:id="120" w:name="_Toc373478367"/>
      <w:r>
        <w:rPr>
          <w:rFonts w:hint="eastAsia"/>
          <w:sz w:val="24"/>
          <w:szCs w:val="24"/>
        </w:rPr>
        <w:t>5</w:t>
      </w:r>
      <w:r>
        <w:rPr>
          <w:sz w:val="24"/>
          <w:szCs w:val="24"/>
        </w:rPr>
        <w:t xml:space="preserve">.1 </w:t>
      </w:r>
      <w:r>
        <w:rPr>
          <w:rFonts w:hAnsi="宋体"/>
          <w:sz w:val="24"/>
          <w:szCs w:val="24"/>
        </w:rPr>
        <w:t>安全文明施工</w:t>
      </w:r>
      <w:bookmarkEnd w:id="117"/>
      <w:bookmarkEnd w:id="118"/>
      <w:bookmarkEnd w:id="119"/>
      <w:bookmarkEnd w:id="120"/>
    </w:p>
    <w:p>
      <w:pPr>
        <w:pStyle w:val="21"/>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pPr>
        <w:pStyle w:val="18"/>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pPr>
        <w:pStyle w:val="18"/>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pPr>
        <w:pStyle w:val="20"/>
        <w:spacing w:before="0" w:after="0" w:line="360" w:lineRule="exact"/>
        <w:ind w:firstLine="236" w:firstLineChars="98"/>
        <w:rPr>
          <w:sz w:val="24"/>
          <w:szCs w:val="24"/>
        </w:rPr>
      </w:pPr>
      <w:bookmarkStart w:id="121" w:name="_Toc373227721"/>
      <w:bookmarkStart w:id="122" w:name="_Toc389065287"/>
      <w:bookmarkStart w:id="123" w:name="_Toc467599582"/>
      <w:bookmarkStart w:id="124" w:name="_Toc373478368"/>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21"/>
      <w:bookmarkEnd w:id="122"/>
      <w:bookmarkEnd w:id="123"/>
      <w:bookmarkEnd w:id="124"/>
    </w:p>
    <w:bookmarkEnd w:id="109"/>
    <w:bookmarkEnd w:id="110"/>
    <w:bookmarkEnd w:id="111"/>
    <w:bookmarkEnd w:id="112"/>
    <w:bookmarkEnd w:id="113"/>
    <w:bookmarkEnd w:id="114"/>
    <w:bookmarkEnd w:id="115"/>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pPr>
        <w:pStyle w:val="19"/>
        <w:spacing w:before="312" w:beforeLines="100" w:after="0" w:line="360" w:lineRule="exact"/>
        <w:rPr>
          <w:rFonts w:ascii="Times New Roman" w:hAnsi="Times New Roman"/>
          <w:sz w:val="24"/>
          <w:szCs w:val="24"/>
        </w:rPr>
      </w:pPr>
      <w:bookmarkStart w:id="125" w:name="_Toc373227722"/>
      <w:bookmarkStart w:id="126" w:name="_Toc467599583"/>
      <w:bookmarkStart w:id="127" w:name="_Toc373478369"/>
      <w:bookmarkStart w:id="128" w:name="_Toc351203639"/>
      <w:bookmarkStart w:id="129" w:name="_Toc389065288"/>
      <w:bookmarkStart w:id="130"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5"/>
      <w:bookmarkEnd w:id="126"/>
      <w:bookmarkEnd w:id="127"/>
      <w:bookmarkEnd w:id="128"/>
      <w:bookmarkEnd w:id="129"/>
    </w:p>
    <w:p>
      <w:pPr>
        <w:pStyle w:val="20"/>
        <w:spacing w:before="0" w:after="0" w:line="360" w:lineRule="exact"/>
        <w:ind w:firstLine="236" w:firstLineChars="98"/>
        <w:rPr>
          <w:sz w:val="24"/>
          <w:szCs w:val="24"/>
        </w:rPr>
      </w:pPr>
      <w:bookmarkStart w:id="131" w:name="_Toc373478370"/>
      <w:bookmarkStart w:id="132" w:name="_Toc389065289"/>
      <w:bookmarkStart w:id="133" w:name="_Toc467599584"/>
      <w:bookmarkStart w:id="134" w:name="_Toc373227723"/>
      <w:r>
        <w:rPr>
          <w:rFonts w:hint="eastAsia"/>
          <w:sz w:val="24"/>
          <w:szCs w:val="24"/>
        </w:rPr>
        <w:t>6</w:t>
      </w:r>
      <w:r>
        <w:rPr>
          <w:sz w:val="24"/>
          <w:szCs w:val="24"/>
        </w:rPr>
        <w:t xml:space="preserve">.1 </w:t>
      </w:r>
      <w:r>
        <w:rPr>
          <w:rFonts w:hAnsi="宋体"/>
          <w:sz w:val="24"/>
          <w:szCs w:val="24"/>
        </w:rPr>
        <w:t>施工组织设计</w:t>
      </w:r>
      <w:bookmarkEnd w:id="131"/>
      <w:bookmarkEnd w:id="132"/>
      <w:bookmarkEnd w:id="133"/>
      <w:bookmarkEnd w:id="134"/>
    </w:p>
    <w:p>
      <w:pPr>
        <w:autoSpaceDE w:val="0"/>
        <w:autoSpaceDN w:val="0"/>
        <w:adjustRightInd w:val="0"/>
        <w:spacing w:line="360" w:lineRule="exact"/>
        <w:ind w:firstLine="480" w:firstLineChars="200"/>
        <w:rPr>
          <w:rFonts w:hint="eastAsia"/>
          <w:kern w:val="0"/>
          <w:sz w:val="24"/>
          <w:szCs w:val="24"/>
        </w:rPr>
      </w:pPr>
      <w:bookmarkStart w:id="135" w:name="_Toc373227724"/>
      <w:bookmarkStart w:id="136" w:name="_Toc467599585"/>
      <w:bookmarkStart w:id="137" w:name="_Toc373478371"/>
      <w:bookmarkStart w:id="138" w:name="_Toc389065290"/>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5"/>
      <w:bookmarkEnd w:id="136"/>
      <w:bookmarkEnd w:id="137"/>
      <w:bookmarkEnd w:id="138"/>
      <w:bookmarkStart w:id="139" w:name="_Toc467599586"/>
      <w:bookmarkStart w:id="140" w:name="_Toc389065291"/>
      <w:bookmarkStart w:id="141" w:name="_Toc373478372"/>
      <w:bookmarkStart w:id="142" w:name="_Toc373227725"/>
      <w:bookmarkStart w:id="143" w:name="_Toc303539123"/>
      <w:bookmarkStart w:id="144" w:name="_Toc312677479"/>
      <w:bookmarkStart w:id="145" w:name="_Toc304295541"/>
      <w:bookmarkStart w:id="146" w:name="_Toc297216173"/>
      <w:bookmarkStart w:id="147" w:name="_Toc300934966"/>
      <w:bookmarkStart w:id="148" w:name="_Toc312678005"/>
      <w:bookmarkStart w:id="149" w:name="_Toc297123514"/>
    </w:p>
    <w:p>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50" w:name="_Toc351203544"/>
      <w:bookmarkStart w:id="151" w:name="_Toc337558769"/>
      <w:r>
        <w:rPr>
          <w:rFonts w:hint="eastAsia" w:hAnsi="Times New Roman"/>
          <w:b/>
          <w:sz w:val="24"/>
          <w:szCs w:val="24"/>
        </w:rPr>
        <w:t xml:space="preserve"> </w:t>
      </w:r>
      <w:r>
        <w:rPr>
          <w:b/>
          <w:sz w:val="24"/>
          <w:szCs w:val="24"/>
        </w:rPr>
        <w:t>施工进度</w:t>
      </w:r>
      <w:bookmarkEnd w:id="150"/>
    </w:p>
    <w:bookmarkEnd w:id="151"/>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pPr>
        <w:pStyle w:val="20"/>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9"/>
      <w:bookmarkEnd w:id="140"/>
      <w:bookmarkEnd w:id="141"/>
      <w:bookmarkEnd w:id="142"/>
    </w:p>
    <w:bookmarkEnd w:id="143"/>
    <w:bookmarkEnd w:id="144"/>
    <w:bookmarkEnd w:id="145"/>
    <w:bookmarkEnd w:id="146"/>
    <w:bookmarkEnd w:id="147"/>
    <w:bookmarkEnd w:id="148"/>
    <w:bookmarkEnd w:id="149"/>
    <w:p>
      <w:pPr>
        <w:autoSpaceDE w:val="0"/>
        <w:autoSpaceDN w:val="0"/>
        <w:adjustRightInd w:val="0"/>
        <w:spacing w:line="360" w:lineRule="exact"/>
        <w:ind w:firstLine="420" w:firstLineChars="200"/>
        <w:rPr>
          <w:rFonts w:hint="eastAsia"/>
        </w:rPr>
      </w:pPr>
      <w:bookmarkStart w:id="152" w:name="_Toc467599587"/>
      <w:bookmarkStart w:id="153" w:name="_Toc389065292"/>
      <w:bookmarkStart w:id="154" w:name="_Toc373478373"/>
      <w:bookmarkStart w:id="155" w:name="_Toc373227726"/>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pPr>
        <w:pStyle w:val="20"/>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52"/>
      <w:bookmarkEnd w:id="153"/>
      <w:bookmarkEnd w:id="154"/>
      <w:bookmarkEnd w:id="155"/>
    </w:p>
    <w:p>
      <w:pPr>
        <w:pStyle w:val="18"/>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6" w:name="_Toc467599588"/>
      <w:bookmarkStart w:id="157" w:name="_Toc373478374"/>
      <w:bookmarkStart w:id="158" w:name="_Toc373227727"/>
      <w:bookmarkStart w:id="159" w:name="_Toc389065293"/>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pPr>
        <w:pStyle w:val="20"/>
        <w:spacing w:before="0" w:after="0" w:line="360" w:lineRule="exact"/>
        <w:ind w:firstLine="236" w:firstLineChars="98"/>
        <w:rPr>
          <w:sz w:val="24"/>
          <w:szCs w:val="24"/>
        </w:rPr>
      </w:pPr>
      <w:bookmarkStart w:id="160" w:name="_Toc312677484"/>
      <w:bookmarkStart w:id="161" w:name="_Toc300934968"/>
      <w:bookmarkStart w:id="162" w:name="_Toc297216175"/>
      <w:bookmarkStart w:id="163" w:name="_Toc297123516"/>
      <w:bookmarkStart w:id="164" w:name="_Toc304295546"/>
      <w:bookmarkStart w:id="165" w:name="_Toc312678010"/>
      <w:bookmarkStart w:id="166" w:name="_Toc303539125"/>
      <w:r>
        <w:rPr>
          <w:rFonts w:hint="eastAsia"/>
          <w:sz w:val="24"/>
          <w:szCs w:val="24"/>
        </w:rPr>
        <w:t>6</w:t>
      </w:r>
      <w:r>
        <w:rPr>
          <w:sz w:val="24"/>
          <w:szCs w:val="24"/>
        </w:rPr>
        <w:t xml:space="preserve">.5 </w:t>
      </w:r>
      <w:r>
        <w:rPr>
          <w:rFonts w:hAnsi="宋体"/>
          <w:sz w:val="24"/>
          <w:szCs w:val="24"/>
        </w:rPr>
        <w:t>工期延误</w:t>
      </w:r>
      <w:bookmarkEnd w:id="156"/>
      <w:bookmarkEnd w:id="157"/>
      <w:bookmarkEnd w:id="158"/>
      <w:bookmarkEnd w:id="159"/>
    </w:p>
    <w:bookmarkEnd w:id="160"/>
    <w:bookmarkEnd w:id="161"/>
    <w:bookmarkEnd w:id="162"/>
    <w:bookmarkEnd w:id="163"/>
    <w:bookmarkEnd w:id="164"/>
    <w:bookmarkEnd w:id="165"/>
    <w:bookmarkEnd w:id="166"/>
    <w:p>
      <w:pPr>
        <w:pStyle w:val="21"/>
        <w:spacing w:line="360" w:lineRule="exact"/>
        <w:ind w:firstLine="480" w:firstLineChars="200"/>
        <w:rPr>
          <w:rFonts w:ascii="Times New Roman" w:hAnsi="Times New Roman"/>
          <w:sz w:val="24"/>
          <w:szCs w:val="24"/>
          <w:u w:val="single"/>
        </w:rPr>
      </w:pPr>
      <w:bookmarkStart w:id="167" w:name="_Toc300934970"/>
      <w:bookmarkStart w:id="168" w:name="_Toc303539127"/>
      <w:bookmarkStart w:id="169" w:name="_Toc304295548"/>
      <w:bookmarkStart w:id="170" w:name="_Toc297216177"/>
      <w:bookmarkStart w:id="171" w:name="_Toc297123518"/>
      <w:r>
        <w:rPr>
          <w:rFonts w:ascii="Times New Roman" w:hAnsi="宋体"/>
          <w:sz w:val="24"/>
          <w:szCs w:val="24"/>
        </w:rPr>
        <w:t>因</w:t>
      </w:r>
      <w:bookmarkStart w:id="172" w:name="_Toc312677487"/>
      <w:bookmarkStart w:id="173" w:name="_Toc312678013"/>
      <w:bookmarkStart w:id="174" w:name="_Toc318581170"/>
      <w:r>
        <w:rPr>
          <w:rFonts w:ascii="Times New Roman" w:hAnsi="宋体"/>
          <w:sz w:val="24"/>
          <w:szCs w:val="24"/>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5" w:name="_Toc312678014"/>
      <w:bookmarkStart w:id="176" w:name="_Toc318581171"/>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pPr>
        <w:pStyle w:val="18"/>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5"/>
      <w:bookmarkEnd w:id="176"/>
    </w:p>
    <w:p>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30"/>
      <w:bookmarkStart w:id="177" w:name="_Toc351203550"/>
      <w:bookmarkStart w:id="178" w:name="_Toc296503077"/>
      <w:bookmarkStart w:id="179" w:name="_Toc337558775"/>
      <w:bookmarkStart w:id="180" w:name="_Toc296346578"/>
      <w:r>
        <w:rPr>
          <w:rFonts w:hint="eastAsia" w:ascii="Times New Roman" w:hAnsi="Times New Roman"/>
          <w:b/>
          <w:sz w:val="24"/>
          <w:szCs w:val="24"/>
        </w:rPr>
        <w:t xml:space="preserve">6 </w:t>
      </w:r>
      <w:r>
        <w:rPr>
          <w:rFonts w:ascii="Times New Roman" w:hAnsi="宋体"/>
          <w:b/>
          <w:bCs/>
          <w:sz w:val="24"/>
          <w:szCs w:val="24"/>
        </w:rPr>
        <w:t>暂停施工</w:t>
      </w:r>
      <w:bookmarkEnd w:id="177"/>
    </w:p>
    <w:bookmarkEnd w:id="178"/>
    <w:bookmarkEnd w:id="179"/>
    <w:bookmarkEnd w:id="180"/>
    <w:p>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pPr>
        <w:pStyle w:val="19"/>
        <w:spacing w:before="156" w:beforeLines="50" w:after="0" w:line="360" w:lineRule="exact"/>
        <w:rPr>
          <w:rFonts w:ascii="Times New Roman" w:hAnsi="Times New Roman"/>
          <w:sz w:val="24"/>
          <w:szCs w:val="24"/>
        </w:rPr>
      </w:pPr>
      <w:bookmarkStart w:id="181" w:name="_Toc389065297"/>
      <w:bookmarkStart w:id="182" w:name="_Toc351203640"/>
      <w:bookmarkStart w:id="183" w:name="_Toc467599592"/>
      <w:bookmarkStart w:id="184" w:name="_Toc373478378"/>
      <w:bookmarkStart w:id="185" w:name="_Toc373227731"/>
      <w:bookmarkStart w:id="186" w:name="_Toc296347162"/>
      <w:bookmarkStart w:id="187" w:name="_Toc292559872"/>
      <w:bookmarkStart w:id="188" w:name="_Toc296503163"/>
      <w:bookmarkStart w:id="189" w:name="_Toc297048349"/>
      <w:bookmarkStart w:id="190" w:name="_Toc296890991"/>
      <w:bookmarkStart w:id="191" w:name="_Toc296346664"/>
      <w:bookmarkStart w:id="192" w:name="_Toc297120463"/>
      <w:bookmarkStart w:id="193" w:name="_Toc296891203"/>
      <w:bookmarkStart w:id="194" w:name="_Toc292559367"/>
      <w:bookmarkStart w:id="195" w:name="_Toc296944502"/>
      <w:bookmarkStart w:id="196" w:name="_Toc296346559"/>
      <w:bookmarkStart w:id="197" w:name="_Toc296503058"/>
      <w:bookmarkStart w:id="198" w:name="_Toc337558776"/>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pPr>
        <w:pStyle w:val="20"/>
        <w:spacing w:before="0" w:after="0" w:line="360" w:lineRule="exact"/>
        <w:ind w:firstLine="236" w:firstLineChars="98"/>
        <w:rPr>
          <w:sz w:val="24"/>
          <w:szCs w:val="24"/>
        </w:rPr>
      </w:pPr>
      <w:bookmarkStart w:id="199" w:name="_Toc373227732"/>
      <w:bookmarkStart w:id="200" w:name="_Toc467599593"/>
      <w:bookmarkStart w:id="201" w:name="_Toc389065298"/>
      <w:bookmarkStart w:id="202" w:name="_Toc373478379"/>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9"/>
      <w:bookmarkEnd w:id="200"/>
      <w:bookmarkEnd w:id="201"/>
      <w:bookmarkEnd w:id="202"/>
    </w:p>
    <w:p>
      <w:pPr>
        <w:spacing w:line="360" w:lineRule="exact"/>
        <w:ind w:firstLine="480" w:firstLineChars="200"/>
        <w:rPr>
          <w:rFonts w:ascii="Times New Roman" w:hAnsi="Times New Roman"/>
          <w:sz w:val="24"/>
          <w:szCs w:val="24"/>
        </w:rPr>
      </w:pPr>
      <w:bookmarkStart w:id="203" w:name="_Toc373227733"/>
      <w:bookmarkStart w:id="204" w:name="_Toc467599594"/>
      <w:bookmarkStart w:id="205" w:name="_Toc373478380"/>
      <w:bookmarkStart w:id="206" w:name="_Toc389065299"/>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pPr>
        <w:pStyle w:val="20"/>
        <w:spacing w:before="0" w:after="0" w:line="360" w:lineRule="exact"/>
        <w:ind w:firstLine="236" w:firstLineChars="98"/>
        <w:rPr>
          <w:sz w:val="24"/>
          <w:szCs w:val="24"/>
        </w:rPr>
      </w:pPr>
      <w:bookmarkStart w:id="207" w:name="_Toc296890995"/>
      <w:bookmarkStart w:id="208" w:name="_Toc296944506"/>
      <w:bookmarkStart w:id="209" w:name="_Toc296347166"/>
      <w:bookmarkStart w:id="210" w:name="_Toc297048353"/>
      <w:bookmarkStart w:id="211" w:name="_Toc296503167"/>
      <w:bookmarkStart w:id="212" w:name="_Toc297216186"/>
      <w:bookmarkStart w:id="213" w:name="_Toc303539136"/>
      <w:bookmarkStart w:id="214" w:name="_Toc312678019"/>
      <w:bookmarkStart w:id="215" w:name="_Toc300934979"/>
      <w:bookmarkStart w:id="216" w:name="_Toc292559877"/>
      <w:bookmarkStart w:id="217" w:name="_Toc297123527"/>
      <w:bookmarkStart w:id="218" w:name="_Toc280868654"/>
      <w:bookmarkStart w:id="219" w:name="_Toc296346668"/>
      <w:bookmarkStart w:id="220" w:name="_Toc297120467"/>
      <w:bookmarkStart w:id="221" w:name="_Toc312677493"/>
      <w:bookmarkStart w:id="222" w:name="_Toc292559372"/>
      <w:bookmarkStart w:id="223" w:name="_Toc304295556"/>
      <w:bookmarkStart w:id="224" w:name="_Toc296891207"/>
      <w:bookmarkStart w:id="225" w:name="_Toc280868655"/>
      <w:bookmarkStart w:id="226" w:name="_Toc280868656"/>
      <w:bookmarkStart w:id="227" w:name="_Toc267251424"/>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pStyle w:val="21"/>
        <w:spacing w:line="360" w:lineRule="exact"/>
        <w:ind w:firstLine="420"/>
        <w:rPr>
          <w:rFonts w:ascii="Times New Roman" w:hAnsi="Times New Roman"/>
          <w:sz w:val="24"/>
          <w:szCs w:val="24"/>
          <w:u w:val="single"/>
        </w:rPr>
      </w:pPr>
      <w:bookmarkStart w:id="228" w:name="_Toc292559373"/>
      <w:bookmarkStart w:id="229" w:name="_Toc292559878"/>
      <w:bookmarkStart w:id="230" w:name="_Toc297123528"/>
      <w:bookmarkStart w:id="231" w:name="_Toc318581173"/>
      <w:bookmarkStart w:id="232" w:name="_Toc303539137"/>
      <w:bookmarkStart w:id="233" w:name="_Toc297216187"/>
      <w:bookmarkStart w:id="234" w:name="_Toc296944507"/>
      <w:bookmarkStart w:id="235" w:name="_Toc297120468"/>
      <w:bookmarkStart w:id="236" w:name="_Toc297048354"/>
      <w:bookmarkStart w:id="237" w:name="_Toc296503168"/>
      <w:bookmarkStart w:id="238" w:name="_Toc312677494"/>
      <w:bookmarkStart w:id="239" w:name="_Toc296346669"/>
      <w:bookmarkStart w:id="240" w:name="_Toc296890996"/>
      <w:bookmarkStart w:id="241" w:name="_Toc304295557"/>
      <w:bookmarkStart w:id="242" w:name="_Toc296891208"/>
      <w:bookmarkStart w:id="243" w:name="_Toc296347167"/>
      <w:bookmarkStart w:id="244" w:name="_Toc312678020"/>
      <w:bookmarkStart w:id="245" w:name="_Toc300934980"/>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8"/>
    <w:bookmarkEnd w:id="229"/>
    <w:p>
      <w:pPr>
        <w:pStyle w:val="20"/>
        <w:spacing w:before="0" w:after="0" w:line="360" w:lineRule="exact"/>
        <w:ind w:firstLine="236" w:firstLineChars="98"/>
        <w:rPr>
          <w:sz w:val="24"/>
          <w:szCs w:val="24"/>
        </w:rPr>
      </w:pPr>
      <w:bookmarkStart w:id="246" w:name="_Toc467599595"/>
      <w:bookmarkStart w:id="247" w:name="_Toc389065300"/>
      <w:bookmarkStart w:id="248" w:name="_Toc373227734"/>
      <w:bookmarkStart w:id="249" w:name="_Toc373478381"/>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6"/>
      <w:bookmarkEnd w:id="247"/>
      <w:bookmarkEnd w:id="248"/>
      <w:bookmarkEnd w:id="249"/>
    </w:p>
    <w:p>
      <w:pPr>
        <w:pStyle w:val="18"/>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pPr>
        <w:pStyle w:val="20"/>
        <w:spacing w:before="0" w:after="0" w:line="360" w:lineRule="exact"/>
        <w:ind w:firstLine="236" w:firstLineChars="98"/>
        <w:rPr>
          <w:rFonts w:ascii="宋体" w:hAnsi="宋体"/>
          <w:sz w:val="24"/>
          <w:szCs w:val="24"/>
        </w:rPr>
      </w:pPr>
      <w:bookmarkStart w:id="250" w:name="_Toc389065301"/>
      <w:bookmarkStart w:id="251" w:name="_Toc467599596"/>
      <w:bookmarkStart w:id="252" w:name="_Toc373478382"/>
      <w:bookmarkStart w:id="253" w:name="_Toc373227735"/>
      <w:r>
        <w:rPr>
          <w:sz w:val="24"/>
          <w:szCs w:val="24"/>
        </w:rPr>
        <w:t>7.4</w:t>
      </w:r>
      <w:r>
        <w:rPr>
          <w:rFonts w:ascii="宋体" w:hAnsi="宋体"/>
          <w:sz w:val="24"/>
          <w:szCs w:val="24"/>
        </w:rPr>
        <w:t xml:space="preserve"> 施工设备和临时设施</w:t>
      </w:r>
      <w:bookmarkEnd w:id="250"/>
      <w:bookmarkEnd w:id="251"/>
      <w:bookmarkEnd w:id="252"/>
      <w:bookmarkEnd w:id="253"/>
    </w:p>
    <w:p>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pPr>
        <w:pStyle w:val="18"/>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pPr>
        <w:pStyle w:val="19"/>
        <w:spacing w:before="312" w:beforeLines="100" w:after="0" w:line="360" w:lineRule="exact"/>
        <w:rPr>
          <w:rFonts w:ascii="Times New Roman" w:hAnsi="Times New Roman"/>
          <w:sz w:val="24"/>
          <w:szCs w:val="24"/>
        </w:rPr>
      </w:pPr>
      <w:bookmarkStart w:id="254" w:name="_Toc297216199"/>
      <w:bookmarkStart w:id="255" w:name="_Toc292559903"/>
      <w:bookmarkStart w:id="256" w:name="_Toc292559398"/>
      <w:bookmarkStart w:id="257" w:name="_Toc296347192"/>
      <w:bookmarkStart w:id="258" w:name="_Toc300934989"/>
      <w:bookmarkStart w:id="259" w:name="_Toc296503193"/>
      <w:bookmarkStart w:id="260" w:name="_Toc297123540"/>
      <w:bookmarkStart w:id="261" w:name="_Toc373227739"/>
      <w:bookmarkStart w:id="262" w:name="_Toc296891021"/>
      <w:bookmarkStart w:id="263" w:name="_Toc389065305"/>
      <w:bookmarkStart w:id="264" w:name="_Toc467599601"/>
      <w:bookmarkStart w:id="265" w:name="_Toc297120493"/>
      <w:bookmarkStart w:id="266" w:name="_Toc304295566"/>
      <w:bookmarkStart w:id="267" w:name="_Toc296346694"/>
      <w:bookmarkStart w:id="268" w:name="_Toc296944532"/>
      <w:bookmarkStart w:id="269" w:name="_Toc296891233"/>
      <w:bookmarkStart w:id="270" w:name="_Toc303539146"/>
      <w:bookmarkStart w:id="271" w:name="_Toc351203642"/>
      <w:bookmarkStart w:id="272" w:name="_Toc297048379"/>
      <w:bookmarkStart w:id="273" w:name="_Toc373478386"/>
      <w:bookmarkStart w:id="274" w:name="_Toc312678025"/>
      <w:bookmarkStart w:id="275" w:name="_Toc312677499"/>
      <w:bookmarkStart w:id="276" w:name="_Toc267251435"/>
      <w:bookmarkStart w:id="277" w:name="_Toc267251433"/>
      <w:bookmarkStart w:id="278" w:name="_Toc267251437"/>
      <w:bookmarkStart w:id="279" w:name="_Toc267251440"/>
      <w:bookmarkStart w:id="280" w:name="_Toc267251439"/>
      <w:bookmarkStart w:id="281" w:name="_Toc267251441"/>
      <w:bookmarkStart w:id="282" w:name="_Toc267251442"/>
      <w:bookmarkStart w:id="283" w:name="_Toc337558787"/>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pPr>
        <w:pStyle w:val="20"/>
        <w:spacing w:before="0" w:after="0" w:line="360" w:lineRule="exact"/>
        <w:ind w:firstLine="236" w:firstLineChars="98"/>
        <w:rPr>
          <w:sz w:val="24"/>
          <w:szCs w:val="24"/>
        </w:rPr>
      </w:pPr>
      <w:bookmarkStart w:id="284" w:name="_Toc467599602"/>
      <w:bookmarkStart w:id="285" w:name="_Toc373478387"/>
      <w:bookmarkStart w:id="286" w:name="_Toc373227740"/>
      <w:bookmarkStart w:id="287" w:name="_Toc389065306"/>
      <w:bookmarkStart w:id="288" w:name="_Toc297216200"/>
      <w:bookmarkStart w:id="289" w:name="_Toc297123541"/>
      <w:bookmarkStart w:id="290" w:name="_Toc296944533"/>
      <w:bookmarkStart w:id="291" w:name="_Toc296891022"/>
      <w:bookmarkStart w:id="292" w:name="_Toc312677500"/>
      <w:bookmarkStart w:id="293" w:name="_Toc300934990"/>
      <w:bookmarkStart w:id="294" w:name="_Toc296891234"/>
      <w:bookmarkStart w:id="295" w:name="_Toc297048380"/>
      <w:bookmarkStart w:id="296" w:name="_Toc303539147"/>
      <w:bookmarkStart w:id="297" w:name="_Toc296346695"/>
      <w:bookmarkStart w:id="298" w:name="_Toc304295567"/>
      <w:bookmarkStart w:id="299" w:name="_Toc296503194"/>
      <w:bookmarkStart w:id="300" w:name="_Toc296347193"/>
      <w:bookmarkStart w:id="301" w:name="_Toc292559904"/>
      <w:bookmarkStart w:id="302" w:name="_Toc292559399"/>
      <w:bookmarkStart w:id="303" w:name="_Toc312678026"/>
      <w:bookmarkStart w:id="304" w:name="_Toc297120494"/>
      <w:r>
        <w:rPr>
          <w:rFonts w:hint="eastAsia"/>
          <w:sz w:val="24"/>
          <w:szCs w:val="24"/>
        </w:rPr>
        <w:t>8</w:t>
      </w:r>
      <w:r>
        <w:rPr>
          <w:sz w:val="24"/>
          <w:szCs w:val="24"/>
        </w:rPr>
        <w:t xml:space="preserve">.1 </w:t>
      </w:r>
      <w:r>
        <w:rPr>
          <w:rFonts w:hAnsi="宋体"/>
          <w:sz w:val="24"/>
          <w:szCs w:val="24"/>
        </w:rPr>
        <w:t>变更的范围</w:t>
      </w:r>
      <w:bookmarkEnd w:id="284"/>
      <w:bookmarkEnd w:id="285"/>
      <w:bookmarkEnd w:id="286"/>
      <w:bookmarkEnd w:id="287"/>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pPr>
        <w:pStyle w:val="20"/>
        <w:spacing w:before="0" w:after="0" w:line="360" w:lineRule="exact"/>
        <w:ind w:firstLine="236" w:firstLineChars="98"/>
        <w:rPr>
          <w:rFonts w:hint="eastAsia" w:hAnsi="宋体"/>
          <w:sz w:val="24"/>
          <w:szCs w:val="24"/>
        </w:rPr>
      </w:pPr>
      <w:bookmarkStart w:id="305" w:name="_Toc467599603"/>
      <w:bookmarkStart w:id="306" w:name="_Toc373227741"/>
      <w:bookmarkStart w:id="307" w:name="_Toc373478388"/>
      <w:bookmarkStart w:id="308" w:name="_Toc389065307"/>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5"/>
      <w:bookmarkEnd w:id="306"/>
      <w:bookmarkEnd w:id="307"/>
      <w:bookmarkEnd w:id="308"/>
    </w:p>
    <w:p>
      <w:pPr>
        <w:pStyle w:val="18"/>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pPr>
        <w:pStyle w:val="18"/>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pPr>
        <w:pStyle w:val="20"/>
        <w:spacing w:before="0" w:after="0" w:line="360" w:lineRule="exact"/>
        <w:ind w:firstLine="236" w:firstLineChars="98"/>
        <w:rPr>
          <w:sz w:val="24"/>
          <w:szCs w:val="24"/>
        </w:rPr>
      </w:pPr>
      <w:bookmarkStart w:id="309" w:name="_Toc467599604"/>
      <w:bookmarkStart w:id="310" w:name="_Toc389065308"/>
      <w:bookmarkStart w:id="311" w:name="_Toc373478389"/>
      <w:bookmarkStart w:id="312" w:name="_Toc373227742"/>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9"/>
      <w:bookmarkEnd w:id="310"/>
      <w:bookmarkEnd w:id="311"/>
      <w:bookmarkEnd w:id="312"/>
    </w:p>
    <w:p>
      <w:pPr>
        <w:pStyle w:val="18"/>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pPr>
        <w:pStyle w:val="21"/>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pPr>
        <w:pStyle w:val="21"/>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pPr>
        <w:pStyle w:val="21"/>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pPr>
        <w:pStyle w:val="21"/>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pPr>
        <w:pStyle w:val="21"/>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Pr>
        <w:pStyle w:val="20"/>
        <w:spacing w:before="0" w:after="0" w:line="360" w:lineRule="exact"/>
        <w:ind w:firstLine="236" w:firstLineChars="98"/>
        <w:rPr>
          <w:sz w:val="24"/>
          <w:szCs w:val="24"/>
        </w:rPr>
      </w:pPr>
      <w:bookmarkStart w:id="313" w:name="_Toc296891237"/>
      <w:bookmarkStart w:id="314" w:name="_Toc296944536"/>
      <w:bookmarkStart w:id="315" w:name="_Toc296503197"/>
      <w:bookmarkStart w:id="316" w:name="_Toc300934993"/>
      <w:bookmarkStart w:id="317" w:name="_Toc296891025"/>
      <w:bookmarkStart w:id="318" w:name="_Toc292559907"/>
      <w:bookmarkStart w:id="319" w:name="_Toc296347196"/>
      <w:bookmarkStart w:id="320" w:name="_Toc297048383"/>
      <w:bookmarkStart w:id="321" w:name="_Toc303539150"/>
      <w:bookmarkStart w:id="322" w:name="_Toc297216203"/>
      <w:bookmarkStart w:id="323" w:name="_Toc292559402"/>
      <w:bookmarkStart w:id="324" w:name="_Toc297123544"/>
      <w:bookmarkStart w:id="325" w:name="_Toc296346698"/>
      <w:bookmarkStart w:id="326" w:name="_Toc297120497"/>
      <w:bookmarkStart w:id="327" w:name="_Toc373478390"/>
      <w:bookmarkStart w:id="328" w:name="_Toc467599605"/>
      <w:bookmarkStart w:id="329" w:name="_Toc389065309"/>
      <w:bookmarkStart w:id="330" w:name="_Toc373227743"/>
      <w:bookmarkStart w:id="331" w:name="_Toc312678029"/>
      <w:bookmarkStart w:id="332" w:name="_Toc312677503"/>
      <w:bookmarkStart w:id="333" w:name="_Toc304295570"/>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7216204"/>
      <w:bookmarkStart w:id="335" w:name="_Toc297123545"/>
      <w:bookmarkStart w:id="336" w:name="_Toc296503203"/>
      <w:bookmarkStart w:id="337" w:name="_Toc296891243"/>
      <w:bookmarkStart w:id="338" w:name="_Toc297120503"/>
      <w:bookmarkStart w:id="339" w:name="_Toc292559408"/>
      <w:bookmarkStart w:id="340" w:name="_Toc296891031"/>
      <w:bookmarkStart w:id="341" w:name="_Toc296944542"/>
      <w:bookmarkStart w:id="342" w:name="_Toc297048389"/>
      <w:bookmarkStart w:id="343" w:name="_Toc300934994"/>
      <w:bookmarkStart w:id="344" w:name="_Toc292559913"/>
      <w:bookmarkStart w:id="345" w:name="_Toc296346704"/>
      <w:bookmarkStart w:id="346" w:name="_Toc296347202"/>
      <w:bookmarkStart w:id="347" w:name="_Toc303539151"/>
      <w:r>
        <w:rPr>
          <w:rFonts w:hAnsi="宋体"/>
          <w:sz w:val="24"/>
          <w:szCs w:val="24"/>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pStyle w:val="18"/>
        <w:spacing w:line="360" w:lineRule="exact"/>
        <w:ind w:firstLine="480" w:firstLineChars="200"/>
        <w:rPr>
          <w:rFonts w:hint="eastAsia"/>
          <w:sz w:val="24"/>
          <w:szCs w:val="24"/>
        </w:rPr>
      </w:pPr>
      <w:r>
        <w:rPr>
          <w:rFonts w:hAnsi="宋体"/>
          <w:sz w:val="24"/>
          <w:szCs w:val="24"/>
        </w:rPr>
        <w:t>承</w:t>
      </w:r>
      <w:bookmarkStart w:id="348" w:name="_Toc296347203"/>
      <w:bookmarkStart w:id="349" w:name="_Toc312678030"/>
      <w:bookmarkStart w:id="350" w:name="_Toc303539152"/>
      <w:bookmarkStart w:id="351" w:name="_Toc297123546"/>
      <w:bookmarkStart w:id="352" w:name="_Toc297048390"/>
      <w:bookmarkStart w:id="353" w:name="_Toc318581175"/>
      <w:bookmarkStart w:id="354" w:name="_Toc296346705"/>
      <w:bookmarkStart w:id="355" w:name="_Toc312677504"/>
      <w:bookmarkStart w:id="356" w:name="_Toc297120504"/>
      <w:bookmarkStart w:id="357" w:name="_Toc296503204"/>
      <w:bookmarkStart w:id="358" w:name="_Toc296944543"/>
      <w:bookmarkStart w:id="359" w:name="_Toc300934995"/>
      <w:bookmarkStart w:id="360" w:name="_Toc296891032"/>
      <w:bookmarkStart w:id="361" w:name="_Toc292559914"/>
      <w:bookmarkStart w:id="362" w:name="_Toc292559409"/>
      <w:bookmarkStart w:id="363" w:name="_Toc304295571"/>
      <w:bookmarkStart w:id="364" w:name="_Toc296891244"/>
      <w:bookmarkStart w:id="365" w:name="_Toc297216205"/>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pPr>
        <w:pStyle w:val="20"/>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pPr>
        <w:pStyle w:val="21"/>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312678040"/>
      <w:bookmarkStart w:id="367" w:name="_Toc296503205"/>
      <w:bookmarkStart w:id="368" w:name="_Toc373227748"/>
      <w:bookmarkStart w:id="369" w:name="_Toc304295579"/>
      <w:bookmarkStart w:id="370" w:name="_Toc351203644"/>
      <w:bookmarkStart w:id="371" w:name="_Toc296891245"/>
      <w:bookmarkStart w:id="372" w:name="_Toc296346706"/>
      <w:bookmarkStart w:id="373" w:name="_Toc297120505"/>
      <w:bookmarkStart w:id="374" w:name="_Toc296891033"/>
      <w:bookmarkStart w:id="375" w:name="_Toc297216211"/>
      <w:bookmarkStart w:id="376" w:name="_Toc292559410"/>
      <w:bookmarkStart w:id="377" w:name="_Toc292559915"/>
      <w:bookmarkStart w:id="378" w:name="_Toc296347204"/>
      <w:bookmarkStart w:id="379" w:name="_Toc296944544"/>
      <w:bookmarkStart w:id="380" w:name="_Toc297048391"/>
      <w:bookmarkStart w:id="381" w:name="_Toc297123552"/>
      <w:bookmarkStart w:id="382" w:name="_Toc467599610"/>
      <w:bookmarkStart w:id="383" w:name="_Toc300935002"/>
      <w:bookmarkStart w:id="384" w:name="_Toc303539159"/>
      <w:bookmarkStart w:id="385" w:name="_Toc373478395"/>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pStyle w:val="19"/>
        <w:spacing w:before="312" w:beforeLines="100" w:after="0" w:line="360" w:lineRule="exact"/>
        <w:rPr>
          <w:rFonts w:ascii="Times New Roman" w:hAnsi="Times New Roman"/>
          <w:sz w:val="24"/>
          <w:szCs w:val="24"/>
        </w:rPr>
      </w:pPr>
      <w:bookmarkStart w:id="386" w:name="_Toc389065312"/>
      <w:bookmarkStart w:id="387" w:name="_Toc373227746"/>
      <w:bookmarkStart w:id="388" w:name="_Toc373478393"/>
      <w:bookmarkStart w:id="389" w:name="_Toc467599608"/>
      <w:bookmarkStart w:id="390" w:name="_Toc351203643"/>
      <w:r>
        <w:rPr>
          <w:rFonts w:hint="eastAsia" w:ascii="Times New Roman" w:hAnsi="宋体"/>
          <w:sz w:val="24"/>
          <w:szCs w:val="24"/>
        </w:rPr>
        <w:t xml:space="preserve">9. </w:t>
      </w:r>
      <w:r>
        <w:rPr>
          <w:rFonts w:ascii="Times New Roman" w:hAnsi="宋体"/>
          <w:sz w:val="24"/>
          <w:szCs w:val="24"/>
        </w:rPr>
        <w:t>价格调整</w:t>
      </w:r>
      <w:bookmarkEnd w:id="386"/>
      <w:bookmarkEnd w:id="387"/>
      <w:bookmarkEnd w:id="388"/>
      <w:bookmarkEnd w:id="389"/>
      <w:bookmarkEnd w:id="390"/>
    </w:p>
    <w:p>
      <w:pPr>
        <w:pStyle w:val="20"/>
        <w:spacing w:before="0" w:after="0" w:line="360" w:lineRule="exact"/>
        <w:ind w:firstLine="236" w:firstLineChars="98"/>
        <w:rPr>
          <w:sz w:val="24"/>
          <w:szCs w:val="24"/>
        </w:rPr>
      </w:pPr>
      <w:bookmarkStart w:id="391" w:name="_Toc373478394"/>
      <w:bookmarkStart w:id="392" w:name="_Toc467599609"/>
      <w:bookmarkStart w:id="393" w:name="_Toc389065313"/>
      <w:bookmarkStart w:id="394" w:name="_Toc373227747"/>
      <w:bookmarkStart w:id="395" w:name="_Toc300935000"/>
      <w:bookmarkStart w:id="396" w:name="_Toc297120501"/>
      <w:bookmarkStart w:id="397" w:name="_Toc297216209"/>
      <w:bookmarkStart w:id="398" w:name="_Toc304295577"/>
      <w:bookmarkStart w:id="399" w:name="_Toc312678039"/>
      <w:bookmarkStart w:id="400" w:name="_Toc296346702"/>
      <w:bookmarkStart w:id="401" w:name="_Toc296503201"/>
      <w:bookmarkStart w:id="402" w:name="_Toc297123550"/>
      <w:bookmarkStart w:id="403" w:name="_Toc292559911"/>
      <w:bookmarkStart w:id="404" w:name="_Toc296891029"/>
      <w:bookmarkStart w:id="405" w:name="_Toc303539157"/>
      <w:bookmarkStart w:id="406" w:name="_Toc297048387"/>
      <w:bookmarkStart w:id="407" w:name="_Toc296891241"/>
      <w:bookmarkStart w:id="408" w:name="_Toc296944540"/>
      <w:bookmarkStart w:id="409" w:name="_Toc292559406"/>
      <w:bookmarkStart w:id="410" w:name="_Toc296347200"/>
      <w:r>
        <w:rPr>
          <w:rFonts w:hint="eastAsia"/>
          <w:sz w:val="24"/>
          <w:szCs w:val="24"/>
        </w:rPr>
        <w:t>9</w:t>
      </w:r>
      <w:r>
        <w:rPr>
          <w:sz w:val="24"/>
          <w:szCs w:val="24"/>
        </w:rPr>
        <w:t xml:space="preserve">.1 </w:t>
      </w:r>
      <w:r>
        <w:rPr>
          <w:rFonts w:hAnsi="宋体"/>
          <w:sz w:val="24"/>
          <w:szCs w:val="24"/>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Pr>
        <w:pStyle w:val="18"/>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pPr>
        <w:pStyle w:val="18"/>
        <w:spacing w:line="360" w:lineRule="exact"/>
        <w:ind w:firstLine="480" w:firstLineChars="200"/>
        <w:rPr>
          <w:rFonts w:hint="eastAsia"/>
          <w:sz w:val="24"/>
          <w:szCs w:val="24"/>
        </w:rPr>
      </w:pPr>
      <w:r>
        <w:rPr>
          <w:sz w:val="24"/>
          <w:szCs w:val="24"/>
        </w:rPr>
        <w:t>因市场价格波动调整合同价格，采用以下方式对合同价格进行调整：</w:t>
      </w:r>
    </w:p>
    <w:p>
      <w:pPr>
        <w:pStyle w:val="18"/>
        <w:spacing w:line="360" w:lineRule="exact"/>
        <w:ind w:firstLine="480" w:firstLineChars="200"/>
        <w:rPr>
          <w:color w:val="3366FF"/>
          <w:sz w:val="24"/>
          <w:szCs w:val="24"/>
        </w:rPr>
      </w:pPr>
      <w:r>
        <w:rPr>
          <w:sz w:val="24"/>
          <w:szCs w:val="24"/>
        </w:rPr>
        <w:t>关于基准价格的约定：《南宁建设工程造价信息》</w:t>
      </w:r>
      <w:r>
        <w:rPr>
          <w:rFonts w:hint="eastAsia"/>
          <w:sz w:val="24"/>
          <w:szCs w:val="24"/>
        </w:rPr>
        <w:t>2021</w:t>
      </w:r>
      <w:r>
        <w:rPr>
          <w:sz w:val="24"/>
          <w:szCs w:val="24"/>
        </w:rPr>
        <w:t>年</w:t>
      </w:r>
      <w:r>
        <w:rPr>
          <w:rFonts w:hint="eastAsia"/>
          <w:sz w:val="24"/>
          <w:szCs w:val="24"/>
        </w:rPr>
        <w:t>12月（下半月）</w:t>
      </w:r>
      <w:r>
        <w:rPr>
          <w:sz w:val="24"/>
          <w:szCs w:val="24"/>
        </w:rPr>
        <w:t>相应信息价。</w:t>
      </w:r>
    </w:p>
    <w:p>
      <w:pPr>
        <w:pStyle w:val="21"/>
        <w:spacing w:line="360" w:lineRule="exact"/>
        <w:ind w:firstLine="420"/>
        <w:rPr>
          <w:rFonts w:ascii="Times New Roman" w:hAnsi="Times New Roman"/>
          <w:sz w:val="24"/>
          <w:szCs w:val="24"/>
        </w:rPr>
      </w:pPr>
      <w:r>
        <w:rPr>
          <w:rFonts w:ascii="宋体" w:hAnsi="宋体"/>
          <w:sz w:val="24"/>
          <w:szCs w:val="24"/>
        </w:rPr>
        <w:t>①</w:t>
      </w:r>
      <w:r>
        <w:rPr>
          <w:rFonts w:ascii="Times New Roman" w:hAnsi="宋体"/>
          <w:sz w:val="24"/>
          <w:szCs w:val="24"/>
        </w:rPr>
        <w:t>承包人在已标价工程量清单或预算书中载明的材料单价低于基准价格的：合同履行期间材料单价涨幅以基准价格为基础超过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21"/>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pPr>
        <w:pStyle w:val="19"/>
        <w:spacing w:before="312" w:beforeLines="100" w:after="0" w:line="360" w:lineRule="exact"/>
        <w:rPr>
          <w:rFonts w:ascii="Times New Roman" w:hAnsi="Times New Roman"/>
          <w:sz w:val="24"/>
          <w:szCs w:val="24"/>
        </w:rPr>
      </w:pPr>
      <w:bookmarkStart w:id="411" w:name="_Toc351203580"/>
      <w:bookmarkStart w:id="412" w:name="_Toc296503096"/>
      <w:bookmarkStart w:id="413" w:name="OLE_LINK3"/>
      <w:bookmarkStart w:id="414" w:name="_Toc296346597"/>
      <w:bookmarkStart w:id="415" w:name="_Toc337558799"/>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11"/>
      <w:r>
        <w:rPr>
          <w:rFonts w:hint="eastAsia" w:ascii="Times New Roman" w:hAnsi="Times New Roman"/>
          <w:sz w:val="24"/>
          <w:szCs w:val="24"/>
        </w:rPr>
        <w:t xml:space="preserve"> </w:t>
      </w:r>
      <w:r>
        <w:rPr>
          <w:rFonts w:ascii="Times New Roman" w:hAnsi="宋体"/>
          <w:sz w:val="24"/>
          <w:szCs w:val="24"/>
        </w:rPr>
        <w:t>合同价格、计量与支付</w:t>
      </w:r>
    </w:p>
    <w:p>
      <w:pPr>
        <w:pStyle w:val="20"/>
        <w:spacing w:before="0" w:after="0" w:line="360" w:lineRule="exact"/>
        <w:ind w:firstLine="236" w:firstLineChars="98"/>
        <w:rPr>
          <w:sz w:val="24"/>
          <w:szCs w:val="24"/>
        </w:rPr>
      </w:pPr>
      <w:bookmarkStart w:id="416" w:name="_Toc267251461"/>
      <w:bookmarkStart w:id="417" w:name="_Toc292559411"/>
      <w:bookmarkStart w:id="418" w:name="_Toc292559916"/>
      <w:bookmarkStart w:id="419" w:name="_Toc297120506"/>
      <w:bookmarkStart w:id="420" w:name="_Toc296346707"/>
      <w:bookmarkStart w:id="421" w:name="_Toc297048392"/>
      <w:bookmarkStart w:id="422" w:name="_Toc296347205"/>
      <w:bookmarkStart w:id="423" w:name="_Toc296891034"/>
      <w:bookmarkStart w:id="424" w:name="_Toc296944545"/>
      <w:bookmarkStart w:id="425" w:name="_Toc296891246"/>
      <w:bookmarkStart w:id="426" w:name="_Toc296503206"/>
      <w:bookmarkStart w:id="427" w:name="_Toc467599611"/>
      <w:bookmarkStart w:id="428" w:name="_Toc373478396"/>
      <w:bookmarkStart w:id="429" w:name="_Toc389065314"/>
      <w:bookmarkStart w:id="430" w:name="_Toc373227749"/>
      <w:bookmarkStart w:id="431" w:name="_Toc312678041"/>
      <w:bookmarkStart w:id="432" w:name="_Toc303539160"/>
      <w:bookmarkStart w:id="433" w:name="_Toc304295580"/>
      <w:bookmarkStart w:id="434" w:name="_Toc297216212"/>
      <w:bookmarkStart w:id="435" w:name="_Toc300935003"/>
      <w:bookmarkStart w:id="436" w:name="_Toc297123553"/>
      <w:r>
        <w:rPr>
          <w:sz w:val="24"/>
          <w:szCs w:val="24"/>
        </w:rPr>
        <w:t>1</w:t>
      </w:r>
      <w:r>
        <w:rPr>
          <w:rFonts w:hint="eastAsia"/>
          <w:sz w:val="24"/>
          <w:szCs w:val="24"/>
        </w:rPr>
        <w:t>0</w:t>
      </w:r>
      <w:r>
        <w:rPr>
          <w:sz w:val="24"/>
          <w:szCs w:val="24"/>
        </w:rPr>
        <w:t xml:space="preserve">.1 </w:t>
      </w:r>
      <w:r>
        <w:rPr>
          <w:rFonts w:hAnsi="宋体"/>
          <w:sz w:val="24"/>
          <w:szCs w:val="24"/>
        </w:rPr>
        <w:t>合</w:t>
      </w:r>
      <w:bookmarkEnd w:id="416"/>
      <w:bookmarkEnd w:id="417"/>
      <w:bookmarkEnd w:id="418"/>
      <w:r>
        <w:rPr>
          <w:rFonts w:hAnsi="宋体"/>
          <w:sz w:val="24"/>
          <w:szCs w:val="24"/>
        </w:rPr>
        <w:t>同价</w:t>
      </w:r>
      <w:bookmarkEnd w:id="419"/>
      <w:bookmarkEnd w:id="420"/>
      <w:bookmarkEnd w:id="421"/>
      <w:bookmarkEnd w:id="422"/>
      <w:bookmarkEnd w:id="423"/>
      <w:bookmarkEnd w:id="424"/>
      <w:bookmarkEnd w:id="425"/>
      <w:bookmarkEnd w:id="426"/>
      <w:r>
        <w:rPr>
          <w:rFonts w:hAnsi="宋体"/>
          <w:sz w:val="24"/>
          <w:szCs w:val="24"/>
        </w:rPr>
        <w:t>格形式</w:t>
      </w:r>
      <w:bookmarkEnd w:id="427"/>
      <w:bookmarkEnd w:id="428"/>
      <w:bookmarkEnd w:id="429"/>
      <w:bookmarkEnd w:id="430"/>
    </w:p>
    <w:bookmarkEnd w:id="431"/>
    <w:bookmarkEnd w:id="432"/>
    <w:bookmarkEnd w:id="433"/>
    <w:bookmarkEnd w:id="434"/>
    <w:bookmarkEnd w:id="435"/>
    <w:bookmarkEnd w:id="436"/>
    <w:p>
      <w:pPr>
        <w:pStyle w:val="18"/>
        <w:spacing w:line="360" w:lineRule="exact"/>
        <w:ind w:firstLine="480" w:firstLineChars="200"/>
        <w:rPr>
          <w:sz w:val="24"/>
          <w:szCs w:val="24"/>
        </w:rPr>
      </w:pPr>
      <w:bookmarkStart w:id="437" w:name="_Toc389065315"/>
      <w:bookmarkStart w:id="438" w:name="_Toc373478397"/>
      <w:bookmarkStart w:id="439" w:name="_Toc373227750"/>
      <w:bookmarkStart w:id="440" w:name="_Toc304295581"/>
      <w:bookmarkStart w:id="441" w:name="_Toc312678042"/>
      <w:bookmarkStart w:id="442" w:name="_Toc300935004"/>
      <w:bookmarkStart w:id="443" w:name="_Toc297216213"/>
      <w:bookmarkStart w:id="444" w:name="_Toc303539161"/>
      <w:bookmarkStart w:id="445" w:name="_Toc297123554"/>
      <w:bookmarkStart w:id="446" w:name="_Toc296891247"/>
      <w:bookmarkStart w:id="447" w:name="_Toc297048393"/>
      <w:bookmarkStart w:id="448" w:name="_Toc297120507"/>
      <w:bookmarkStart w:id="449" w:name="_Toc296503207"/>
      <w:bookmarkStart w:id="450" w:name="_Toc296347206"/>
      <w:bookmarkStart w:id="451" w:name="_Toc296346708"/>
      <w:bookmarkStart w:id="452" w:name="_Toc296891035"/>
      <w:bookmarkStart w:id="453" w:name="_Toc292559917"/>
      <w:bookmarkStart w:id="454" w:name="_Toc296944546"/>
      <w:bookmarkStart w:id="455" w:name="_Toc292559412"/>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pPr>
        <w:pStyle w:val="18"/>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pPr>
        <w:pStyle w:val="18"/>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pPr>
        <w:pStyle w:val="22"/>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pPr>
        <w:pStyle w:val="18"/>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pPr>
        <w:pStyle w:val="18"/>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pPr>
        <w:pStyle w:val="18"/>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pPr>
        <w:pStyle w:val="18"/>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pPr>
        <w:pStyle w:val="18"/>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pPr>
        <w:pStyle w:val="21"/>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pPr>
        <w:pStyle w:val="18"/>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GB50500-2013</w:t>
      </w:r>
      <w:r>
        <w:rPr>
          <w:rFonts w:hAnsi="宋体"/>
          <w:sz w:val="24"/>
          <w:szCs w:val="24"/>
        </w:rPr>
        <w:t>）广西壮族自治区实施细则》规定，本工程合同履行期间主要材料【仅指钢材、商品混凝土、电线电缆、砌块、水泥、砂】的材料价格调整幅度超过《南宁建设工程造价信息》</w:t>
      </w:r>
      <w:r>
        <w:rPr>
          <w:rFonts w:hint="eastAsia"/>
          <w:sz w:val="24"/>
          <w:szCs w:val="24"/>
        </w:rPr>
        <w:t>2021</w:t>
      </w:r>
      <w:r>
        <w:rPr>
          <w:sz w:val="24"/>
          <w:szCs w:val="24"/>
        </w:rPr>
        <w:t>年</w:t>
      </w:r>
      <w:r>
        <w:rPr>
          <w:rFonts w:hint="eastAsia"/>
          <w:sz w:val="24"/>
          <w:szCs w:val="24"/>
        </w:rPr>
        <w:t>12月（下半月）</w:t>
      </w:r>
      <w:r>
        <w:rPr>
          <w:rFonts w:hAnsi="宋体"/>
          <w:sz w:val="24"/>
          <w:szCs w:val="24"/>
        </w:rPr>
        <w:t>公布的</w:t>
      </w:r>
      <w:r>
        <w:rPr>
          <w:sz w:val="24"/>
          <w:szCs w:val="24"/>
        </w:rPr>
        <w:t>±5%</w:t>
      </w:r>
      <w:r>
        <w:rPr>
          <w:rFonts w:hAnsi="宋体"/>
          <w:sz w:val="24"/>
          <w:szCs w:val="24"/>
        </w:rPr>
        <w:t>，则超出部分按施工期间《南宁建设工程造价信息》公布价的算数平均值调整，</w:t>
      </w:r>
      <w:r>
        <w:rPr>
          <w:rFonts w:hAnsi="宋体"/>
          <w:bCs/>
          <w:sz w:val="24"/>
          <w:szCs w:val="24"/>
        </w:rPr>
        <w:t>调整部分仅计差额及相应税金。要进行价格调整的材料，其单价和采购数应由监理人复核，发包人及发包人审计部门、委托跟踪审计单位确认需调整的材料单价及数量，作为调整工程合同价格差额的依据。</w:t>
      </w:r>
    </w:p>
    <w:p>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pPr>
        <w:pStyle w:val="18"/>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pPr>
        <w:pStyle w:val="20"/>
        <w:spacing w:before="0" w:after="0" w:line="360" w:lineRule="exact"/>
        <w:ind w:firstLine="236" w:firstLineChars="98"/>
        <w:rPr>
          <w:sz w:val="24"/>
          <w:szCs w:val="24"/>
        </w:rPr>
      </w:pPr>
      <w:bookmarkStart w:id="456"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7"/>
      <w:bookmarkEnd w:id="438"/>
      <w:bookmarkEnd w:id="439"/>
      <w:bookmarkEnd w:id="456"/>
    </w:p>
    <w:bookmarkEnd w:id="440"/>
    <w:bookmarkEnd w:id="441"/>
    <w:bookmarkEnd w:id="442"/>
    <w:bookmarkEnd w:id="443"/>
    <w:bookmarkEnd w:id="444"/>
    <w:bookmarkEnd w:id="445"/>
    <w:p>
      <w:pPr>
        <w:pStyle w:val="18"/>
        <w:spacing w:line="360" w:lineRule="exact"/>
        <w:ind w:firstLine="480" w:firstLineChars="200"/>
        <w:rPr>
          <w:sz w:val="24"/>
          <w:szCs w:val="24"/>
        </w:rPr>
      </w:pPr>
      <w:r>
        <w:rPr>
          <w:rFonts w:hAnsi="宋体"/>
          <w:sz w:val="24"/>
          <w:szCs w:val="24"/>
        </w:rPr>
        <w:t>本工程发包人</w:t>
      </w:r>
      <w:r>
        <w:rPr>
          <w:rFonts w:hint="eastAsia" w:hAnsi="宋体"/>
          <w:sz w:val="24"/>
          <w:szCs w:val="24"/>
        </w:rPr>
        <w:t>不支付</w:t>
      </w:r>
      <w:r>
        <w:rPr>
          <w:rFonts w:hAnsi="宋体"/>
          <w:sz w:val="24"/>
          <w:szCs w:val="24"/>
        </w:rPr>
        <w:t>预付款。</w:t>
      </w:r>
    </w:p>
    <w:bookmarkEnd w:id="446"/>
    <w:bookmarkEnd w:id="447"/>
    <w:bookmarkEnd w:id="448"/>
    <w:bookmarkEnd w:id="449"/>
    <w:bookmarkEnd w:id="450"/>
    <w:bookmarkEnd w:id="451"/>
    <w:bookmarkEnd w:id="452"/>
    <w:bookmarkEnd w:id="453"/>
    <w:bookmarkEnd w:id="454"/>
    <w:bookmarkEnd w:id="455"/>
    <w:p>
      <w:pPr>
        <w:pStyle w:val="20"/>
        <w:spacing w:before="0" w:after="0" w:line="360" w:lineRule="exact"/>
        <w:ind w:firstLine="234" w:firstLineChars="97"/>
        <w:rPr>
          <w:sz w:val="24"/>
          <w:szCs w:val="24"/>
        </w:rPr>
      </w:pPr>
      <w:bookmarkStart w:id="457" w:name="_Toc389065316"/>
      <w:bookmarkStart w:id="458" w:name="_Toc467599613"/>
      <w:bookmarkStart w:id="459" w:name="_Toc373478398"/>
      <w:bookmarkStart w:id="460" w:name="_Toc373227751"/>
      <w:r>
        <w:rPr>
          <w:sz w:val="24"/>
          <w:szCs w:val="24"/>
        </w:rPr>
        <w:t>1</w:t>
      </w:r>
      <w:r>
        <w:rPr>
          <w:rFonts w:hint="eastAsia"/>
          <w:sz w:val="24"/>
          <w:szCs w:val="24"/>
        </w:rPr>
        <w:t>0</w:t>
      </w:r>
      <w:r>
        <w:rPr>
          <w:sz w:val="24"/>
          <w:szCs w:val="24"/>
        </w:rPr>
        <w:t xml:space="preserve">.3 </w:t>
      </w:r>
      <w:r>
        <w:rPr>
          <w:rFonts w:hAnsi="宋体"/>
          <w:sz w:val="24"/>
          <w:szCs w:val="24"/>
        </w:rPr>
        <w:t>计量</w:t>
      </w:r>
      <w:bookmarkEnd w:id="457"/>
      <w:bookmarkEnd w:id="458"/>
      <w:bookmarkEnd w:id="459"/>
      <w:bookmarkEnd w:id="460"/>
    </w:p>
    <w:p>
      <w:pPr>
        <w:pStyle w:val="18"/>
        <w:spacing w:line="360" w:lineRule="exact"/>
        <w:ind w:firstLine="480" w:firstLineChars="200"/>
        <w:rPr>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）广西壮族自治区实施细则（修订本）》计算的净值为准，如有不明之处，应以</w:t>
      </w:r>
      <w:r>
        <w:rPr>
          <w:rFonts w:hint="eastAsia" w:hAnsi="宋体"/>
          <w:sz w:val="24"/>
          <w:szCs w:val="24"/>
          <w:u w:val="single"/>
        </w:rPr>
        <w:t>发包人或</w:t>
      </w:r>
      <w:r>
        <w:rPr>
          <w:rFonts w:hAnsi="宋体"/>
          <w:sz w:val="24"/>
          <w:szCs w:val="24"/>
          <w:u w:val="single"/>
        </w:rPr>
        <w:t>监理工程师或造价管理部门指定的计量方法为准。</w:t>
      </w:r>
    </w:p>
    <w:p>
      <w:pPr>
        <w:pStyle w:val="20"/>
        <w:spacing w:before="0" w:after="0" w:line="360" w:lineRule="exact"/>
        <w:ind w:firstLine="236" w:firstLineChars="98"/>
        <w:rPr>
          <w:rFonts w:hint="eastAsia" w:hAnsi="宋体"/>
          <w:sz w:val="24"/>
          <w:szCs w:val="24"/>
        </w:rPr>
      </w:pPr>
      <w:bookmarkStart w:id="461" w:name="_Toc389065317"/>
      <w:bookmarkStart w:id="462" w:name="_Toc373478399"/>
      <w:bookmarkStart w:id="463" w:name="_Toc467599614"/>
      <w:bookmarkStart w:id="464" w:name="_Toc373227752"/>
      <w:r>
        <w:rPr>
          <w:sz w:val="24"/>
          <w:szCs w:val="24"/>
        </w:rPr>
        <w:t>1</w:t>
      </w:r>
      <w:r>
        <w:rPr>
          <w:rFonts w:hint="eastAsia"/>
          <w:sz w:val="24"/>
          <w:szCs w:val="24"/>
        </w:rPr>
        <w:t>0</w:t>
      </w:r>
      <w:r>
        <w:rPr>
          <w:sz w:val="24"/>
          <w:szCs w:val="24"/>
        </w:rPr>
        <w:t xml:space="preserve">.4 </w:t>
      </w:r>
      <w:r>
        <w:rPr>
          <w:rFonts w:hAnsi="宋体"/>
          <w:sz w:val="24"/>
          <w:szCs w:val="24"/>
        </w:rPr>
        <w:t>工程进度款支付</w:t>
      </w:r>
      <w:bookmarkEnd w:id="461"/>
      <w:bookmarkEnd w:id="462"/>
      <w:bookmarkEnd w:id="463"/>
      <w:bookmarkEnd w:id="464"/>
    </w:p>
    <w:p>
      <w:pPr>
        <w:pStyle w:val="18"/>
        <w:spacing w:line="360" w:lineRule="exact"/>
        <w:ind w:firstLine="480" w:firstLineChars="200"/>
        <w:rPr>
          <w:rFonts w:hint="eastAsia"/>
          <w:color w:val="C00000"/>
          <w:sz w:val="24"/>
          <w:szCs w:val="24"/>
        </w:rPr>
      </w:pPr>
      <w:r>
        <w:rPr>
          <w:rFonts w:hint="eastAsia"/>
          <w:color w:val="C00000"/>
          <w:sz w:val="24"/>
          <w:szCs w:val="24"/>
        </w:rPr>
        <w:t>10.4.1 付款周期</w:t>
      </w:r>
    </w:p>
    <w:p>
      <w:pPr>
        <w:pStyle w:val="18"/>
        <w:spacing w:line="360" w:lineRule="exact"/>
        <w:ind w:firstLine="480" w:firstLineChars="200"/>
        <w:rPr>
          <w:rFonts w:hint="eastAsia"/>
          <w:color w:val="C00000"/>
          <w:sz w:val="24"/>
          <w:szCs w:val="24"/>
        </w:rPr>
      </w:pPr>
      <w:r>
        <w:rPr>
          <w:rFonts w:hint="eastAsia"/>
          <w:color w:val="C00000"/>
          <w:sz w:val="24"/>
          <w:szCs w:val="24"/>
        </w:rPr>
        <w:t>⑴本项目无预付款，合同以外变更部分的工程款在结算后按结算款支付比例进行支付。合同内工程进度款按以下方式进行支付：</w:t>
      </w:r>
    </w:p>
    <w:p>
      <w:pPr>
        <w:pStyle w:val="18"/>
        <w:spacing w:line="360" w:lineRule="exact"/>
        <w:ind w:firstLine="480" w:firstLineChars="200"/>
        <w:rPr>
          <w:rFonts w:hint="eastAsia"/>
          <w:color w:val="C00000"/>
          <w:sz w:val="24"/>
          <w:szCs w:val="24"/>
        </w:rPr>
      </w:pPr>
      <w:r>
        <w:rPr>
          <w:rFonts w:hint="eastAsia"/>
          <w:color w:val="C00000"/>
          <w:sz w:val="24"/>
          <w:szCs w:val="24"/>
        </w:rPr>
        <w:t>合同内项目工程量完成至50%时，支付至合同价45%的工程款；合同内项目工程完工并验收达到质量要求后，支付至合同价90%的工程款。每次进度款支付前，承包人需向发包人提交陆份经监理工程师审核后的已完成工程量报告、付款申请材料及开具相应发票后进行支付。</w:t>
      </w:r>
    </w:p>
    <w:p>
      <w:pPr>
        <w:pStyle w:val="18"/>
        <w:spacing w:line="360" w:lineRule="exact"/>
        <w:ind w:firstLine="480" w:firstLineChars="200"/>
        <w:rPr>
          <w:rFonts w:hint="eastAsia"/>
          <w:color w:val="C00000"/>
          <w:sz w:val="24"/>
          <w:szCs w:val="24"/>
        </w:rPr>
      </w:pPr>
      <w:r>
        <w:rPr>
          <w:rFonts w:hint="eastAsia"/>
          <w:color w:val="C00000"/>
          <w:sz w:val="24"/>
          <w:szCs w:val="24"/>
        </w:rPr>
        <w:t>⑵办理完竣工结算审计手续，工程结算款经审定且双方确认后，由承包人向发包人提交付款申请材料及开具结算款的发票（</w:t>
      </w:r>
      <w:r>
        <w:rPr>
          <w:rFonts w:hint="eastAsia"/>
          <w:color w:val="C00000"/>
          <w:sz w:val="24"/>
          <w:szCs w:val="24"/>
          <w:lang w:val="en-US" w:eastAsia="zh-CN"/>
        </w:rPr>
        <w:t>不</w:t>
      </w:r>
      <w:r>
        <w:rPr>
          <w:rFonts w:hint="eastAsia"/>
          <w:color w:val="C00000"/>
          <w:sz w:val="24"/>
          <w:szCs w:val="24"/>
        </w:rPr>
        <w:t>含质保金金额），发包方按结算总价的</w:t>
      </w:r>
      <w:r>
        <w:rPr>
          <w:rFonts w:hint="eastAsia"/>
          <w:color w:val="C00000"/>
          <w:sz w:val="24"/>
          <w:szCs w:val="24"/>
          <w:lang w:val="en-US" w:eastAsia="zh-CN"/>
        </w:rPr>
        <w:t>97</w:t>
      </w:r>
      <w:r>
        <w:rPr>
          <w:rFonts w:hint="eastAsia"/>
          <w:color w:val="C00000"/>
          <w:sz w:val="24"/>
          <w:szCs w:val="24"/>
        </w:rPr>
        <w:t>%（含已支付的）支付工程款。(签证部分价款与结算款一并支付。)</w:t>
      </w:r>
    </w:p>
    <w:p>
      <w:pPr>
        <w:pStyle w:val="18"/>
        <w:spacing w:line="360" w:lineRule="exact"/>
        <w:ind w:firstLine="480" w:firstLineChars="200"/>
        <w:rPr>
          <w:rFonts w:hint="eastAsia"/>
          <w:color w:val="C00000"/>
          <w:sz w:val="24"/>
          <w:szCs w:val="24"/>
        </w:rPr>
      </w:pPr>
      <w:r>
        <w:rPr>
          <w:rFonts w:hint="eastAsia"/>
          <w:color w:val="C00000"/>
          <w:sz w:val="24"/>
          <w:szCs w:val="24"/>
        </w:rPr>
        <w:t>(3)</w:t>
      </w:r>
      <w:r>
        <w:rPr>
          <w:rFonts w:hint="eastAsia"/>
          <w:color w:val="C00000"/>
          <w:sz w:val="24"/>
          <w:szCs w:val="24"/>
          <w:lang w:val="en-US" w:eastAsia="zh-CN"/>
        </w:rPr>
        <w:t>竣工结算两年内无质量问题，</w:t>
      </w:r>
      <w:r>
        <w:rPr>
          <w:rFonts w:hint="eastAsia"/>
          <w:color w:val="C00000"/>
          <w:sz w:val="24"/>
          <w:szCs w:val="24"/>
        </w:rPr>
        <w:t>发包人按工程价款结算总额的3%暂存承包人缴来的工程质量保证金。</w:t>
      </w:r>
    </w:p>
    <w:p>
      <w:pPr>
        <w:pStyle w:val="18"/>
        <w:spacing w:line="360" w:lineRule="exact"/>
        <w:ind w:firstLine="480" w:firstLineChars="200"/>
        <w:rPr>
          <w:rFonts w:hint="eastAsia"/>
          <w:color w:val="C00000"/>
          <w:sz w:val="24"/>
          <w:szCs w:val="24"/>
        </w:rPr>
      </w:pPr>
      <w:r>
        <w:rPr>
          <w:rFonts w:hint="eastAsia"/>
          <w:color w:val="C00000"/>
          <w:sz w:val="24"/>
          <w:szCs w:val="24"/>
        </w:rPr>
        <w:t>10.4.2 进度款支付方式：银行转账。</w:t>
      </w:r>
    </w:p>
    <w:bookmarkEnd w:id="412"/>
    <w:bookmarkEnd w:id="413"/>
    <w:bookmarkEnd w:id="414"/>
    <w:bookmarkEnd w:id="415"/>
    <w:p>
      <w:pPr>
        <w:pStyle w:val="19"/>
        <w:spacing w:before="312" w:beforeLines="100" w:after="0" w:line="360" w:lineRule="exact"/>
        <w:rPr>
          <w:rFonts w:ascii="Times New Roman" w:hAnsi="Times New Roman"/>
          <w:sz w:val="24"/>
          <w:szCs w:val="24"/>
        </w:rPr>
      </w:pPr>
      <w:bookmarkStart w:id="465" w:name="_Toc351203586"/>
      <w:bookmarkStart w:id="466" w:name="_Toc296503106"/>
      <w:bookmarkStart w:id="467" w:name="_Toc322522574"/>
      <w:bookmarkStart w:id="468" w:name="_Toc337558804"/>
      <w:bookmarkStart w:id="469" w:name="_Toc296346607"/>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 xml:space="preserve">. </w:t>
      </w:r>
      <w:bookmarkEnd w:id="465"/>
      <w:bookmarkStart w:id="470" w:name="_Toc351203645"/>
      <w:bookmarkStart w:id="471" w:name="_Toc373227753"/>
      <w:bookmarkStart w:id="472" w:name="_Toc389065318"/>
      <w:bookmarkStart w:id="473" w:name="_Toc373478400"/>
      <w:bookmarkStart w:id="474" w:name="_Toc467599615"/>
      <w:bookmarkStart w:id="475" w:name="_Toc292559929"/>
      <w:bookmarkStart w:id="476" w:name="_Toc296347218"/>
      <w:bookmarkStart w:id="477" w:name="_Toc296891047"/>
      <w:bookmarkStart w:id="478" w:name="_Toc292559424"/>
      <w:bookmarkStart w:id="479" w:name="_Toc300935015"/>
      <w:bookmarkStart w:id="480" w:name="_Toc303539172"/>
      <w:bookmarkStart w:id="481" w:name="_Toc296944558"/>
      <w:bookmarkStart w:id="482" w:name="_Toc296503219"/>
      <w:bookmarkStart w:id="483" w:name="_Toc297216223"/>
      <w:bookmarkStart w:id="484" w:name="_Toc304295593"/>
      <w:bookmarkStart w:id="485" w:name="_Toc296346720"/>
      <w:bookmarkStart w:id="486" w:name="_Toc297123564"/>
      <w:bookmarkStart w:id="487" w:name="_Toc297120519"/>
      <w:bookmarkStart w:id="488" w:name="_Toc296891259"/>
      <w:bookmarkStart w:id="489" w:name="_Toc312678053"/>
      <w:bookmarkStart w:id="490" w:name="_Toc297048405"/>
      <w:r>
        <w:rPr>
          <w:rFonts w:ascii="Times New Roman" w:hAnsi="宋体"/>
          <w:sz w:val="24"/>
          <w:szCs w:val="24"/>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20"/>
        <w:spacing w:before="0" w:after="0" w:line="360" w:lineRule="exact"/>
        <w:ind w:firstLine="236" w:firstLineChars="98"/>
        <w:rPr>
          <w:sz w:val="24"/>
          <w:szCs w:val="24"/>
        </w:rPr>
      </w:pPr>
      <w:bookmarkStart w:id="491" w:name="_Toc389065320"/>
      <w:bookmarkStart w:id="492" w:name="_Toc373478402"/>
      <w:bookmarkStart w:id="493" w:name="_Toc467599617"/>
      <w:bookmarkStart w:id="494" w:name="_Toc373227755"/>
      <w:bookmarkStart w:id="495" w:name="_Toc296891051"/>
      <w:bookmarkStart w:id="496" w:name="_Toc292559933"/>
      <w:bookmarkStart w:id="497" w:name="_Toc296944562"/>
      <w:bookmarkStart w:id="498" w:name="_Toc312678056"/>
      <w:bookmarkStart w:id="499" w:name="_Toc297048409"/>
      <w:bookmarkStart w:id="500" w:name="_Toc297120523"/>
      <w:bookmarkStart w:id="501" w:name="_Toc297123565"/>
      <w:bookmarkStart w:id="502" w:name="_Toc296346724"/>
      <w:bookmarkStart w:id="503" w:name="_Toc296503223"/>
      <w:bookmarkStart w:id="504" w:name="_Toc292559428"/>
      <w:bookmarkStart w:id="505" w:name="_Toc300935016"/>
      <w:bookmarkStart w:id="506" w:name="_Toc297216224"/>
      <w:bookmarkStart w:id="507" w:name="_Toc296891263"/>
      <w:bookmarkStart w:id="508" w:name="_Toc303539173"/>
      <w:bookmarkStart w:id="509" w:name="_Toc304295596"/>
      <w:bookmarkStart w:id="510" w:name="_Toc296347222"/>
      <w:bookmarkStart w:id="511" w:name="_Toc267251474"/>
      <w:bookmarkStart w:id="512" w:name="_Toc267251472"/>
      <w:bookmarkStart w:id="513" w:name="_Toc267251475"/>
      <w:bookmarkStart w:id="514" w:name="_Toc267251470"/>
      <w:bookmarkStart w:id="515" w:name="_Toc267251476"/>
      <w:bookmarkStart w:id="516" w:name="_Toc267251471"/>
      <w:bookmarkStart w:id="517" w:name="_Toc267251473"/>
      <w:r>
        <w:rPr>
          <w:sz w:val="24"/>
          <w:szCs w:val="24"/>
        </w:rPr>
        <w:t>1</w:t>
      </w:r>
      <w:r>
        <w:rPr>
          <w:rFonts w:hint="eastAsia"/>
          <w:sz w:val="24"/>
          <w:szCs w:val="24"/>
        </w:rPr>
        <w:t>1</w:t>
      </w:r>
      <w:r>
        <w:rPr>
          <w:sz w:val="24"/>
          <w:szCs w:val="24"/>
        </w:rPr>
        <w:t xml:space="preserve">.1 </w:t>
      </w:r>
      <w:r>
        <w:rPr>
          <w:rFonts w:hAnsi="宋体"/>
          <w:sz w:val="24"/>
          <w:szCs w:val="24"/>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pStyle w:val="18"/>
        <w:spacing w:line="360" w:lineRule="exact"/>
        <w:ind w:firstLine="480" w:firstLineChars="200"/>
        <w:rPr>
          <w:rFonts w:ascii="宋体" w:hAnsi="宋体"/>
          <w:sz w:val="24"/>
          <w:szCs w:val="24"/>
        </w:rPr>
      </w:pPr>
      <w:bookmarkStart w:id="518" w:name="_Toc280868708"/>
      <w:bookmarkStart w:id="519" w:name="_Toc280868705"/>
      <w:bookmarkStart w:id="520" w:name="_Toc280868707"/>
      <w:bookmarkStart w:id="521" w:name="_Toc280868704"/>
      <w:bookmarkStart w:id="522" w:name="_Toc280868709"/>
      <w:bookmarkStart w:id="523" w:name="_Toc280868706"/>
      <w:r>
        <w:rPr>
          <w:sz w:val="24"/>
          <w:szCs w:val="24"/>
        </w:rPr>
        <w:t>1</w:t>
      </w:r>
      <w:r>
        <w:rPr>
          <w:rFonts w:hint="eastAsia"/>
          <w:sz w:val="24"/>
          <w:szCs w:val="24"/>
        </w:rPr>
        <w:t>1</w:t>
      </w:r>
      <w:r>
        <w:rPr>
          <w:sz w:val="24"/>
          <w:szCs w:val="24"/>
        </w:rPr>
        <w:t>.1.1</w:t>
      </w:r>
      <w:r>
        <w:rPr>
          <w:rFonts w:hAnsi="宋体"/>
          <w:sz w:val="24"/>
          <w:szCs w:val="24"/>
        </w:rPr>
        <w:t>竣工验收条件</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工程具备以下条件的，承包人可以申请竣工验收：</w:t>
      </w:r>
    </w:p>
    <w:p>
      <w:pPr>
        <w:spacing w:line="360" w:lineRule="exact"/>
        <w:ind w:firstLine="480" w:firstLineChars="200"/>
        <w:rPr>
          <w:rFonts w:ascii="Times New Roman" w:hAnsi="Times New Roman"/>
          <w:kern w:val="0"/>
          <w:sz w:val="24"/>
          <w:szCs w:val="24"/>
        </w:rPr>
      </w:pPr>
      <w:r>
        <w:rPr>
          <w:rFonts w:hint="eastAsia" w:ascii="宋体" w:hAnsi="宋体"/>
          <w:sz w:val="24"/>
          <w:szCs w:val="24"/>
        </w:rPr>
        <w:t>⑴</w:t>
      </w:r>
      <w:r>
        <w:rPr>
          <w:rFonts w:ascii="Times New Roman" w:hAnsi="宋体"/>
          <w:kern w:val="0"/>
          <w:sz w:val="24"/>
          <w:szCs w:val="24"/>
        </w:rPr>
        <w:t>合同范围内的全部工程以及有关工作，包括合同要求的试验、试运行以及检验均已完成，并符合合同要求；</w:t>
      </w:r>
    </w:p>
    <w:p>
      <w:pPr>
        <w:pStyle w:val="21"/>
        <w:spacing w:line="360" w:lineRule="exact"/>
        <w:ind w:firstLine="480" w:firstLineChars="200"/>
        <w:rPr>
          <w:rFonts w:ascii="宋体" w:hAnsi="宋体"/>
          <w:sz w:val="24"/>
          <w:szCs w:val="24"/>
          <w:u w:val="single"/>
        </w:rPr>
      </w:pPr>
      <w:r>
        <w:rPr>
          <w:rFonts w:hint="eastAsia" w:ascii="宋体" w:hAnsi="宋体"/>
          <w:sz w:val="24"/>
          <w:szCs w:val="24"/>
        </w:rPr>
        <w:t>⑵</w:t>
      </w:r>
      <w:r>
        <w:rPr>
          <w:rFonts w:ascii="Times New Roman" w:hAnsi="宋体"/>
          <w:sz w:val="24"/>
          <w:szCs w:val="24"/>
        </w:rPr>
        <w:t>承包人负责整理和提交的竣工验收资料应当符合工程所在地建设行政主管部门和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pPr>
        <w:pStyle w:val="18"/>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pPr>
        <w:pStyle w:val="18"/>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pPr>
        <w:spacing w:line="360" w:lineRule="exact"/>
        <w:ind w:firstLine="480" w:firstLineChars="200"/>
        <w:rPr>
          <w:rFonts w:ascii="Times New Roman" w:hAnsi="Times New Roman"/>
          <w:kern w:val="0"/>
          <w:sz w:val="24"/>
          <w:szCs w:val="24"/>
        </w:rPr>
      </w:pPr>
      <w:bookmarkStart w:id="524" w:name="_Toc351203587"/>
      <w:bookmarkStart w:id="525" w:name="_Toc337558805"/>
      <w:bookmarkStart w:id="526" w:name="_Toc296503110"/>
      <w:bookmarkStart w:id="527"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4"/>
    </w:p>
    <w:bookmarkEnd w:id="525"/>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6"/>
      <w:bookmarkEnd w:id="527"/>
    </w:p>
    <w:p>
      <w:pPr>
        <w:pStyle w:val="6"/>
        <w:spacing w:before="0" w:after="0" w:line="360" w:lineRule="exact"/>
        <w:ind w:firstLine="241" w:firstLineChars="100"/>
        <w:rPr>
          <w:rFonts w:ascii="Times New Roman" w:hAnsi="Times New Roman"/>
          <w:sz w:val="24"/>
          <w:szCs w:val="24"/>
        </w:rPr>
      </w:pPr>
      <w:bookmarkStart w:id="528" w:name="_Toc296346613"/>
      <w:bookmarkStart w:id="529" w:name="_Toc296503112"/>
      <w:bookmarkStart w:id="530" w:name="_Toc351203592"/>
      <w:bookmarkStart w:id="531"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8"/>
      <w:bookmarkEnd w:id="529"/>
      <w:r>
        <w:rPr>
          <w:rFonts w:ascii="Times New Roman" w:hAnsi="宋体"/>
          <w:sz w:val="24"/>
          <w:szCs w:val="24"/>
        </w:rPr>
        <w:t>场</w:t>
      </w:r>
      <w:bookmarkEnd w:id="530"/>
    </w:p>
    <w:bookmarkEnd w:id="53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346614"/>
      <w:bookmarkStart w:id="535" w:name="_Toc296503113"/>
    </w:p>
    <w:p>
      <w:pPr>
        <w:pStyle w:val="18"/>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32"/>
    </w:p>
    <w:p>
      <w:pPr>
        <w:pStyle w:val="18"/>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p>
        </w:tc>
        <w:tc>
          <w:tcPr>
            <w:tcW w:w="2976" w:type="dxa"/>
            <w:noWrap w:val="0"/>
            <w:vAlign w:val="center"/>
          </w:tcPr>
          <w:p>
            <w:pPr>
              <w:pStyle w:val="18"/>
              <w:spacing w:line="360" w:lineRule="exact"/>
              <w:rPr>
                <w:sz w:val="24"/>
                <w:szCs w:val="24"/>
              </w:rPr>
            </w:pPr>
            <w:r>
              <w:rPr>
                <w:rFonts w:hAnsi="宋体"/>
                <w:sz w:val="24"/>
                <w:szCs w:val="24"/>
              </w:rPr>
              <w:t>工程竣工结算报告金额</w:t>
            </w:r>
          </w:p>
        </w:tc>
        <w:tc>
          <w:tcPr>
            <w:tcW w:w="4445" w:type="dxa"/>
            <w:noWrap w:val="0"/>
            <w:vAlign w:val="center"/>
          </w:tcPr>
          <w:p>
            <w:pPr>
              <w:pStyle w:val="18"/>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1</w:t>
            </w:r>
          </w:p>
        </w:tc>
        <w:tc>
          <w:tcPr>
            <w:tcW w:w="2976" w:type="dxa"/>
            <w:noWrap w:val="0"/>
            <w:vAlign w:val="center"/>
          </w:tcPr>
          <w:p>
            <w:pPr>
              <w:pStyle w:val="18"/>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2</w:t>
            </w:r>
          </w:p>
        </w:tc>
        <w:tc>
          <w:tcPr>
            <w:tcW w:w="2976" w:type="dxa"/>
            <w:noWrap w:val="0"/>
            <w:vAlign w:val="center"/>
          </w:tcPr>
          <w:p>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3</w:t>
            </w:r>
          </w:p>
        </w:tc>
        <w:tc>
          <w:tcPr>
            <w:tcW w:w="2976" w:type="dxa"/>
            <w:noWrap w:val="0"/>
            <w:vAlign w:val="center"/>
          </w:tcPr>
          <w:p>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4</w:t>
            </w:r>
          </w:p>
        </w:tc>
        <w:tc>
          <w:tcPr>
            <w:tcW w:w="2976" w:type="dxa"/>
            <w:noWrap w:val="0"/>
            <w:vAlign w:val="center"/>
          </w:tcPr>
          <w:p>
            <w:pPr>
              <w:pStyle w:val="18"/>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pPr>
        <w:pStyle w:val="18"/>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pPr>
        <w:pStyle w:val="18"/>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pPr>
        <w:pStyle w:val="18"/>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18"/>
              <w:spacing w:line="360" w:lineRule="exact"/>
              <w:rPr>
                <w:sz w:val="24"/>
                <w:szCs w:val="24"/>
              </w:rPr>
            </w:pPr>
          </w:p>
        </w:tc>
        <w:tc>
          <w:tcPr>
            <w:tcW w:w="2793" w:type="dxa"/>
            <w:noWrap w:val="0"/>
            <w:vAlign w:val="center"/>
          </w:tcPr>
          <w:p>
            <w:pPr>
              <w:pStyle w:val="18"/>
              <w:spacing w:line="360" w:lineRule="exact"/>
              <w:rPr>
                <w:sz w:val="24"/>
                <w:szCs w:val="24"/>
              </w:rPr>
            </w:pPr>
            <w:r>
              <w:rPr>
                <w:rFonts w:hAnsi="宋体"/>
                <w:sz w:val="24"/>
                <w:szCs w:val="24"/>
              </w:rPr>
              <w:t>工程竣工结算报告金额</w:t>
            </w:r>
          </w:p>
        </w:tc>
        <w:tc>
          <w:tcPr>
            <w:tcW w:w="6090" w:type="dxa"/>
            <w:noWrap w:val="0"/>
            <w:vAlign w:val="center"/>
          </w:tcPr>
          <w:p>
            <w:pPr>
              <w:pStyle w:val="18"/>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pPr>
              <w:pStyle w:val="18"/>
              <w:spacing w:line="360" w:lineRule="exact"/>
              <w:rPr>
                <w:sz w:val="24"/>
                <w:szCs w:val="24"/>
              </w:rPr>
            </w:pPr>
            <w:r>
              <w:rPr>
                <w:sz w:val="24"/>
                <w:szCs w:val="24"/>
              </w:rPr>
              <w:t>1</w:t>
            </w:r>
          </w:p>
        </w:tc>
        <w:tc>
          <w:tcPr>
            <w:tcW w:w="2793" w:type="dxa"/>
            <w:noWrap w:val="0"/>
            <w:vAlign w:val="center"/>
          </w:tcPr>
          <w:p>
            <w:pPr>
              <w:pStyle w:val="18"/>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pPr>
              <w:pStyle w:val="18"/>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18"/>
              <w:spacing w:line="360" w:lineRule="exact"/>
              <w:rPr>
                <w:sz w:val="24"/>
                <w:szCs w:val="24"/>
              </w:rPr>
            </w:pPr>
            <w:r>
              <w:rPr>
                <w:sz w:val="24"/>
                <w:szCs w:val="24"/>
              </w:rPr>
              <w:t>2</w:t>
            </w:r>
          </w:p>
        </w:tc>
        <w:tc>
          <w:tcPr>
            <w:tcW w:w="2793" w:type="dxa"/>
            <w:noWrap w:val="0"/>
            <w:vAlign w:val="center"/>
          </w:tcPr>
          <w:p>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18"/>
              <w:spacing w:line="360" w:lineRule="exact"/>
              <w:rPr>
                <w:sz w:val="24"/>
                <w:szCs w:val="24"/>
              </w:rPr>
            </w:pPr>
            <w:r>
              <w:rPr>
                <w:sz w:val="24"/>
                <w:szCs w:val="24"/>
              </w:rPr>
              <w:t>3</w:t>
            </w:r>
          </w:p>
        </w:tc>
        <w:tc>
          <w:tcPr>
            <w:tcW w:w="2793" w:type="dxa"/>
            <w:noWrap w:val="0"/>
            <w:vAlign w:val="center"/>
          </w:tcPr>
          <w:p>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18"/>
              <w:spacing w:line="360" w:lineRule="exact"/>
              <w:rPr>
                <w:sz w:val="24"/>
                <w:szCs w:val="24"/>
              </w:rPr>
            </w:pPr>
            <w:r>
              <w:rPr>
                <w:sz w:val="24"/>
                <w:szCs w:val="24"/>
              </w:rPr>
              <w:t>4</w:t>
            </w:r>
          </w:p>
        </w:tc>
        <w:tc>
          <w:tcPr>
            <w:tcW w:w="2793" w:type="dxa"/>
            <w:noWrap w:val="0"/>
            <w:vAlign w:val="center"/>
          </w:tcPr>
          <w:p>
            <w:pPr>
              <w:pStyle w:val="18"/>
              <w:spacing w:line="360" w:lineRule="exact"/>
              <w:rPr>
                <w:sz w:val="24"/>
                <w:szCs w:val="24"/>
              </w:rPr>
            </w:pPr>
            <w:r>
              <w:rPr>
                <w:sz w:val="24"/>
                <w:szCs w:val="24"/>
              </w:rPr>
              <w:t>5000</w:t>
            </w:r>
            <w:r>
              <w:rPr>
                <w:rFonts w:hAnsi="宋体"/>
                <w:sz w:val="24"/>
                <w:szCs w:val="24"/>
              </w:rPr>
              <w:t>万元以上</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pPr>
        <w:pStyle w:val="18"/>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pPr>
        <w:pStyle w:val="18"/>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pPr>
        <w:pStyle w:val="18"/>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pPr>
        <w:pStyle w:val="18"/>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pPr>
        <w:pStyle w:val="18"/>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3"/>
    <w:p>
      <w:pPr>
        <w:pStyle w:val="20"/>
        <w:spacing w:before="312" w:beforeLines="100" w:after="0" w:line="360" w:lineRule="exact"/>
        <w:rPr>
          <w:rFonts w:hint="eastAsia" w:hAnsi="宋体"/>
          <w:sz w:val="24"/>
          <w:szCs w:val="24"/>
        </w:rPr>
      </w:pPr>
      <w:bookmarkStart w:id="536" w:name="_Toc351203598"/>
      <w:bookmarkStart w:id="537"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6"/>
      <w:bookmarkStart w:id="538" w:name="_Toc373227765"/>
      <w:bookmarkStart w:id="539" w:name="_Toc389065330"/>
      <w:bookmarkStart w:id="540" w:name="_Toc373478412"/>
      <w:bookmarkStart w:id="541" w:name="_Toc467599627"/>
    </w:p>
    <w:p>
      <w:pPr>
        <w:pStyle w:val="20"/>
        <w:spacing w:before="0" w:after="0" w:line="360" w:lineRule="exact"/>
        <w:rPr>
          <w:sz w:val="24"/>
          <w:szCs w:val="24"/>
        </w:rPr>
      </w:pPr>
      <w:bookmarkStart w:id="542" w:name="_Toc467599625"/>
      <w:bookmarkStart w:id="543" w:name="_Toc373227763"/>
      <w:bookmarkStart w:id="544" w:name="_Toc373478410"/>
      <w:bookmarkStart w:id="545" w:name="_Toc267251483"/>
      <w:bookmarkStart w:id="546" w:name="_Toc389065328"/>
      <w:bookmarkStart w:id="547" w:name="_Toc267251507"/>
      <w:bookmarkStart w:id="548" w:name="_Toc267251503"/>
      <w:bookmarkStart w:id="549" w:name="_Toc267251509"/>
      <w:bookmarkStart w:id="550" w:name="_Toc267251513"/>
      <w:bookmarkStart w:id="551" w:name="_Toc267251490"/>
      <w:bookmarkStart w:id="552" w:name="_Toc267251510"/>
      <w:bookmarkStart w:id="553" w:name="_Toc267251506"/>
      <w:bookmarkStart w:id="554" w:name="_Toc267251501"/>
      <w:bookmarkStart w:id="555" w:name="_Toc267251489"/>
      <w:bookmarkStart w:id="556" w:name="_Toc267251515"/>
      <w:bookmarkStart w:id="557" w:name="_Toc267251496"/>
      <w:bookmarkStart w:id="558" w:name="_Toc267251488"/>
      <w:bookmarkStart w:id="559" w:name="_Toc267251508"/>
      <w:bookmarkStart w:id="560" w:name="_Toc267251511"/>
      <w:bookmarkStart w:id="561" w:name="_Toc267251484"/>
      <w:bookmarkStart w:id="562" w:name="_Toc267251497"/>
      <w:bookmarkStart w:id="563" w:name="_Toc267251514"/>
      <w:bookmarkStart w:id="564" w:name="_Toc267251494"/>
      <w:bookmarkStart w:id="565" w:name="_Toc267251486"/>
      <w:bookmarkStart w:id="566" w:name="_Toc267251482"/>
      <w:bookmarkStart w:id="567" w:name="_Toc267251485"/>
      <w:bookmarkStart w:id="568" w:name="_Toc267251495"/>
      <w:bookmarkStart w:id="569" w:name="_Toc267251492"/>
      <w:bookmarkStart w:id="570" w:name="_Toc267251493"/>
      <w:bookmarkStart w:id="571" w:name="_Toc267251504"/>
      <w:bookmarkStart w:id="572" w:name="_Toc267251498"/>
      <w:bookmarkStart w:id="573" w:name="_Toc267251502"/>
      <w:bookmarkStart w:id="574" w:name="_Toc267251491"/>
      <w:bookmarkStart w:id="575" w:name="_Toc267251499"/>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42"/>
      <w:bookmarkEnd w:id="543"/>
      <w:bookmarkEnd w:id="544"/>
      <w:bookmarkEnd w:id="545"/>
      <w:bookmarkEnd w:id="546"/>
    </w:p>
    <w:p>
      <w:pPr>
        <w:pStyle w:val="18"/>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6" w:name="_Toc467599626"/>
      <w:bookmarkStart w:id="577" w:name="_Toc373227764"/>
      <w:bookmarkStart w:id="578" w:name="_Toc373478411"/>
      <w:bookmarkStart w:id="579" w:name="_Toc389065329"/>
      <w:r>
        <w:rPr>
          <w:sz w:val="24"/>
          <w:szCs w:val="24"/>
          <w:u w:val="single"/>
        </w:rPr>
        <w:t>24</w:t>
      </w:r>
      <w:r>
        <w:rPr>
          <w:rFonts w:hAnsi="宋体"/>
          <w:sz w:val="24"/>
          <w:szCs w:val="24"/>
          <w:u w:val="single"/>
        </w:rPr>
        <w:t>个月</w:t>
      </w:r>
      <w:r>
        <w:rPr>
          <w:rFonts w:hAnsi="宋体"/>
          <w:sz w:val="24"/>
          <w:szCs w:val="24"/>
        </w:rPr>
        <w:t>。</w:t>
      </w:r>
    </w:p>
    <w:p>
      <w:pPr>
        <w:pStyle w:val="18"/>
        <w:spacing w:line="360" w:lineRule="exact"/>
        <w:rPr>
          <w:b/>
          <w:sz w:val="24"/>
          <w:szCs w:val="24"/>
        </w:rPr>
      </w:pPr>
      <w:r>
        <w:rPr>
          <w:rFonts w:hint="eastAsia"/>
          <w:b/>
          <w:sz w:val="24"/>
          <w:szCs w:val="24"/>
        </w:rPr>
        <w:t xml:space="preserve">13.2 </w:t>
      </w:r>
      <w:r>
        <w:rPr>
          <w:rFonts w:hAnsi="宋体"/>
          <w:b/>
          <w:sz w:val="24"/>
          <w:szCs w:val="24"/>
        </w:rPr>
        <w:t>质量保证金</w:t>
      </w:r>
      <w:bookmarkEnd w:id="576"/>
      <w:bookmarkEnd w:id="577"/>
      <w:bookmarkEnd w:id="578"/>
      <w:bookmarkEnd w:id="579"/>
    </w:p>
    <w:p>
      <w:pPr>
        <w:pStyle w:val="18"/>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pStyle w:val="18"/>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8"/>
      <w:bookmarkEnd w:id="539"/>
      <w:bookmarkEnd w:id="540"/>
      <w:bookmarkEnd w:id="541"/>
    </w:p>
    <w:p>
      <w:pPr>
        <w:pStyle w:val="18"/>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pPr>
        <w:pStyle w:val="18"/>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pPr>
        <w:pStyle w:val="18"/>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351203648"/>
      <w:bookmarkStart w:id="581" w:name="_Toc467599628"/>
      <w:bookmarkStart w:id="582" w:name="_Toc373227766"/>
      <w:bookmarkStart w:id="583" w:name="_Toc389065331"/>
      <w:bookmarkStart w:id="584" w:name="_Toc373478413"/>
      <w:bookmarkStart w:id="585" w:name="_Toc280868717"/>
      <w:bookmarkStart w:id="586" w:name="_Toc280868718"/>
      <w:bookmarkStart w:id="587" w:name="_Toc467599630"/>
      <w:bookmarkStart w:id="588" w:name="_Toc373478415"/>
      <w:bookmarkStart w:id="589" w:name="_Toc389065333"/>
      <w:bookmarkStart w:id="590" w:name="_Toc373227768"/>
      <w:bookmarkStart w:id="591" w:name="_Toc337558820"/>
      <w:r>
        <w:rPr>
          <w:rFonts w:hint="eastAsia"/>
          <w:kern w:val="0"/>
          <w:sz w:val="24"/>
          <w:szCs w:val="24"/>
        </w:rPr>
        <w:t>。</w:t>
      </w:r>
    </w:p>
    <w:p>
      <w:pPr>
        <w:pStyle w:val="19"/>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80"/>
      <w:bookmarkEnd w:id="581"/>
      <w:bookmarkEnd w:id="582"/>
      <w:bookmarkEnd w:id="583"/>
      <w:bookmarkEnd w:id="584"/>
    </w:p>
    <w:p>
      <w:pPr>
        <w:pStyle w:val="20"/>
        <w:spacing w:before="0" w:after="0" w:line="360" w:lineRule="exact"/>
        <w:ind w:firstLine="236" w:firstLineChars="98"/>
        <w:rPr>
          <w:sz w:val="24"/>
          <w:szCs w:val="24"/>
        </w:rPr>
      </w:pPr>
      <w:bookmarkStart w:id="592" w:name="_Toc373227767"/>
      <w:bookmarkStart w:id="593" w:name="_Toc467599629"/>
      <w:bookmarkStart w:id="594" w:name="_Toc389065332"/>
      <w:bookmarkStart w:id="595" w:name="_Toc373478414"/>
      <w:r>
        <w:rPr>
          <w:sz w:val="24"/>
          <w:szCs w:val="24"/>
        </w:rPr>
        <w:t>1</w:t>
      </w:r>
      <w:r>
        <w:rPr>
          <w:rFonts w:hint="eastAsia"/>
          <w:sz w:val="24"/>
          <w:szCs w:val="24"/>
        </w:rPr>
        <w:t>4</w:t>
      </w:r>
      <w:r>
        <w:rPr>
          <w:sz w:val="24"/>
          <w:szCs w:val="24"/>
        </w:rPr>
        <w:t xml:space="preserve">.1 </w:t>
      </w:r>
      <w:r>
        <w:rPr>
          <w:rFonts w:hAnsi="宋体"/>
          <w:sz w:val="24"/>
          <w:szCs w:val="24"/>
        </w:rPr>
        <w:t>发包人违约</w:t>
      </w:r>
      <w:bookmarkEnd w:id="592"/>
      <w:bookmarkEnd w:id="593"/>
      <w:bookmarkEnd w:id="594"/>
      <w:bookmarkEnd w:id="595"/>
      <w:r>
        <w:rPr>
          <w:rFonts w:hAnsi="宋体"/>
          <w:kern w:val="0"/>
          <w:sz w:val="24"/>
          <w:szCs w:val="24"/>
        </w:rPr>
        <w:t>责任</w:t>
      </w:r>
    </w:p>
    <w:p>
      <w:pPr>
        <w:pStyle w:val="18"/>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pPr>
        <w:pStyle w:val="18"/>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5"/>
    <w:bookmarkEnd w:id="586"/>
    <w:p>
      <w:pPr>
        <w:pStyle w:val="20"/>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7"/>
      <w:bookmarkEnd w:id="588"/>
      <w:bookmarkEnd w:id="589"/>
      <w:bookmarkEnd w:id="590"/>
    </w:p>
    <w:p>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pPr>
        <w:pStyle w:val="21"/>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pPr>
        <w:pStyle w:val="21"/>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pPr>
        <w:pStyle w:val="21"/>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pPr>
        <w:pStyle w:val="21"/>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pPr>
        <w:pStyle w:val="21"/>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pPr>
        <w:pStyle w:val="21"/>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pPr>
        <w:pStyle w:val="21"/>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pPr>
        <w:pStyle w:val="21"/>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pPr>
        <w:pStyle w:val="21"/>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pPr>
        <w:pStyle w:val="21"/>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pPr>
        <w:pStyle w:val="18"/>
        <w:spacing w:line="360" w:lineRule="exact"/>
        <w:ind w:firstLine="480" w:firstLineChars="200"/>
        <w:rPr>
          <w:kern w:val="0"/>
          <w:sz w:val="24"/>
          <w:szCs w:val="24"/>
        </w:rPr>
      </w:pPr>
      <w:r>
        <w:rPr>
          <w:rFonts w:hAnsi="宋体"/>
          <w:kern w:val="0"/>
          <w:sz w:val="24"/>
          <w:szCs w:val="24"/>
        </w:rPr>
        <w:t>承包人违约责任的承担方式和计算方法：</w:t>
      </w:r>
    </w:p>
    <w:p>
      <w:pPr>
        <w:pStyle w:val="18"/>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pPr>
        <w:pStyle w:val="18"/>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pPr>
        <w:pStyle w:val="18"/>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pPr>
        <w:pStyle w:val="18"/>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pPr>
        <w:pStyle w:val="18"/>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pPr>
        <w:pStyle w:val="18"/>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pPr>
        <w:pStyle w:val="18"/>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9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pPr>
        <w:pStyle w:val="20"/>
        <w:spacing w:before="312" w:beforeLines="100" w:after="0" w:line="360" w:lineRule="exact"/>
        <w:rPr>
          <w:sz w:val="24"/>
          <w:szCs w:val="24"/>
        </w:rPr>
      </w:pPr>
      <w:bookmarkStart w:id="596" w:name="_Toc373478416"/>
      <w:bookmarkStart w:id="597" w:name="_Toc467599631"/>
      <w:bookmarkStart w:id="598" w:name="_Toc351203649"/>
      <w:bookmarkStart w:id="599" w:name="_Toc373227769"/>
      <w:bookmarkStart w:id="600" w:name="_Toc389065334"/>
      <w:bookmarkStart w:id="601" w:name="_Toc296346617"/>
      <w:bookmarkStart w:id="602" w:name="_Toc337558823"/>
      <w:bookmarkStart w:id="603" w:name="_Toc351203607"/>
      <w:bookmarkStart w:id="604" w:name="_Toc296503116"/>
      <w:r>
        <w:rPr>
          <w:sz w:val="24"/>
          <w:szCs w:val="24"/>
        </w:rPr>
        <w:t>1</w:t>
      </w:r>
      <w:r>
        <w:rPr>
          <w:rFonts w:hint="eastAsia"/>
          <w:sz w:val="24"/>
          <w:szCs w:val="24"/>
        </w:rPr>
        <w:t>5</w:t>
      </w:r>
      <w:r>
        <w:rPr>
          <w:sz w:val="24"/>
          <w:szCs w:val="24"/>
        </w:rPr>
        <w:t xml:space="preserve">. </w:t>
      </w:r>
      <w:r>
        <w:rPr>
          <w:rFonts w:hAnsi="宋体"/>
          <w:sz w:val="24"/>
          <w:szCs w:val="24"/>
        </w:rPr>
        <w:t>不可抗力</w:t>
      </w:r>
      <w:bookmarkEnd w:id="596"/>
      <w:bookmarkEnd w:id="597"/>
      <w:bookmarkEnd w:id="598"/>
      <w:bookmarkEnd w:id="599"/>
      <w:bookmarkEnd w:id="600"/>
      <w:r>
        <w:rPr>
          <w:sz w:val="24"/>
          <w:szCs w:val="24"/>
        </w:rPr>
        <w:t xml:space="preserve"> </w:t>
      </w:r>
    </w:p>
    <w:p>
      <w:pPr>
        <w:pStyle w:val="20"/>
        <w:spacing w:before="0" w:after="0" w:line="360" w:lineRule="exact"/>
        <w:ind w:firstLine="236" w:firstLineChars="98"/>
        <w:rPr>
          <w:sz w:val="24"/>
          <w:szCs w:val="24"/>
        </w:rPr>
      </w:pPr>
      <w:bookmarkStart w:id="605" w:name="_Toc373478417"/>
      <w:bookmarkStart w:id="606" w:name="_Toc467599632"/>
      <w:bookmarkStart w:id="607" w:name="_Toc389065335"/>
      <w:bookmarkStart w:id="608" w:name="_Toc373227770"/>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5"/>
      <w:bookmarkEnd w:id="606"/>
      <w:bookmarkEnd w:id="607"/>
      <w:bookmarkEnd w:id="608"/>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pPr>
        <w:autoSpaceDE w:val="0"/>
        <w:autoSpaceDN w:val="0"/>
        <w:adjustRightInd w:val="0"/>
        <w:spacing w:line="360" w:lineRule="exact"/>
        <w:ind w:firstLine="480" w:firstLineChars="200"/>
        <w:rPr>
          <w:rFonts w:ascii="Times New Roman" w:hAnsi="Times New Roman"/>
          <w:kern w:val="0"/>
          <w:sz w:val="24"/>
          <w:szCs w:val="24"/>
        </w:rPr>
      </w:pPr>
      <w:bookmarkStart w:id="609" w:name="_Toc373478418"/>
      <w:bookmarkStart w:id="610" w:name="_Toc373227771"/>
      <w:bookmarkStart w:id="611" w:name="_Toc467599633"/>
      <w:bookmarkStart w:id="612" w:name="_Toc389065336"/>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pPr>
        <w:pStyle w:val="20"/>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pPr>
        <w:pStyle w:val="20"/>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9"/>
      <w:bookmarkEnd w:id="610"/>
      <w:bookmarkEnd w:id="611"/>
      <w:bookmarkEnd w:id="612"/>
    </w:p>
    <w:p>
      <w:pPr>
        <w:pStyle w:val="18"/>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601"/>
    <w:bookmarkEnd w:id="602"/>
    <w:bookmarkEnd w:id="603"/>
    <w:bookmarkEnd w:id="604"/>
    <w:p>
      <w:pPr>
        <w:pStyle w:val="5"/>
        <w:spacing w:before="312" w:beforeLines="100" w:after="0" w:line="360" w:lineRule="exact"/>
        <w:rPr>
          <w:rFonts w:ascii="Times New Roman" w:hAnsi="Times New Roman"/>
          <w:sz w:val="24"/>
          <w:szCs w:val="24"/>
        </w:rPr>
      </w:pPr>
      <w:bookmarkStart w:id="613" w:name="_Toc351203612"/>
      <w:bookmarkStart w:id="614" w:name="_Toc337558828"/>
      <w:bookmarkStart w:id="615" w:name="_Toc296503120"/>
      <w:bookmarkStart w:id="616" w:name="_Toc296346621"/>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3"/>
    </w:p>
    <w:bookmarkEnd w:id="614"/>
    <w:bookmarkEnd w:id="615"/>
    <w:bookmarkEnd w:id="616"/>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pPr>
        <w:pStyle w:val="5"/>
        <w:spacing w:before="312" w:beforeLines="100" w:after="0" w:line="360" w:lineRule="exact"/>
        <w:rPr>
          <w:rFonts w:ascii="Times New Roman" w:hAnsi="Times New Roman"/>
          <w:sz w:val="24"/>
          <w:szCs w:val="24"/>
        </w:rPr>
      </w:pPr>
      <w:bookmarkStart w:id="617" w:name="_Toc351203620"/>
      <w:bookmarkStart w:id="618" w:name="_Toc296503140"/>
      <w:bookmarkStart w:id="619" w:name="_Toc337558835"/>
      <w:bookmarkStart w:id="620" w:name="_Toc296346641"/>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7"/>
    </w:p>
    <w:bookmarkEnd w:id="618"/>
    <w:bookmarkEnd w:id="619"/>
    <w:bookmarkEnd w:id="620"/>
    <w:p>
      <w:pPr>
        <w:pStyle w:val="6"/>
        <w:spacing w:before="0" w:after="0" w:line="360" w:lineRule="exact"/>
        <w:ind w:firstLine="236" w:firstLineChars="98"/>
        <w:rPr>
          <w:rFonts w:ascii="Times New Roman" w:hAnsi="Times New Roman"/>
          <w:sz w:val="24"/>
          <w:szCs w:val="24"/>
        </w:rPr>
      </w:pPr>
      <w:bookmarkStart w:id="621" w:name="_Toc351203621"/>
      <w:bookmarkStart w:id="622" w:name="_Toc296346642"/>
      <w:bookmarkStart w:id="623" w:name="_Toc337558836"/>
      <w:bookmarkStart w:id="624" w:name="_Toc296503141"/>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21"/>
    </w:p>
    <w:bookmarkEnd w:id="622"/>
    <w:bookmarkEnd w:id="623"/>
    <w:bookmarkEnd w:id="624"/>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pPr>
        <w:pStyle w:val="6"/>
        <w:spacing w:before="0" w:after="0" w:line="360" w:lineRule="exact"/>
        <w:ind w:firstLine="236" w:firstLineChars="98"/>
        <w:rPr>
          <w:rFonts w:ascii="Times New Roman" w:hAnsi="Times New Roman"/>
          <w:sz w:val="24"/>
          <w:szCs w:val="24"/>
        </w:rPr>
      </w:pPr>
      <w:bookmarkStart w:id="625" w:name="_Toc351203622"/>
      <w:bookmarkStart w:id="626" w:name="_Toc296503142"/>
      <w:bookmarkStart w:id="627" w:name="_Toc296346643"/>
      <w:bookmarkStart w:id="628" w:name="_Toc337558837"/>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5"/>
    </w:p>
    <w:bookmarkEnd w:id="626"/>
    <w:bookmarkEnd w:id="627"/>
    <w:bookmarkEnd w:id="628"/>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pPr>
        <w:pStyle w:val="19"/>
        <w:spacing w:before="312" w:beforeLines="100" w:after="0" w:line="360" w:lineRule="exact"/>
        <w:rPr>
          <w:rFonts w:ascii="Times New Roman" w:hAnsi="Times New Roman"/>
          <w:sz w:val="24"/>
          <w:szCs w:val="24"/>
        </w:rPr>
      </w:pPr>
      <w:bookmarkStart w:id="629" w:name="_Toc373227776"/>
      <w:bookmarkStart w:id="630" w:name="_Toc389065341"/>
      <w:bookmarkStart w:id="631" w:name="_Toc373478423"/>
      <w:bookmarkStart w:id="632" w:name="_Toc351203651"/>
      <w:bookmarkStart w:id="633" w:name="_Toc467599638"/>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9"/>
      <w:bookmarkEnd w:id="630"/>
      <w:bookmarkEnd w:id="631"/>
      <w:bookmarkEnd w:id="632"/>
      <w:bookmarkEnd w:id="633"/>
    </w:p>
    <w:p>
      <w:pPr>
        <w:pStyle w:val="18"/>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pPr>
        <w:pStyle w:val="19"/>
        <w:spacing w:before="312" w:beforeLines="100" w:after="0" w:line="360" w:lineRule="exact"/>
        <w:rPr>
          <w:rFonts w:ascii="Times New Roman" w:hAnsi="Times New Roman"/>
          <w:sz w:val="24"/>
          <w:szCs w:val="24"/>
        </w:rPr>
      </w:pPr>
      <w:bookmarkStart w:id="634" w:name="_Toc373227779"/>
      <w:bookmarkStart w:id="635" w:name="_Toc467599641"/>
      <w:bookmarkStart w:id="636" w:name="_Toc389065344"/>
      <w:bookmarkStart w:id="637" w:name="_Toc373478426"/>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4"/>
      <w:bookmarkEnd w:id="635"/>
      <w:bookmarkEnd w:id="636"/>
      <w:bookmarkEnd w:id="637"/>
    </w:p>
    <w:p>
      <w:pPr>
        <w:pStyle w:val="21"/>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pPr>
        <w:pStyle w:val="21"/>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pPr>
        <w:pStyle w:val="21"/>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pPr>
        <w:pStyle w:val="21"/>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pPr>
        <w:pStyle w:val="21"/>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pPr>
        <w:pStyle w:val="21"/>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pPr>
        <w:pStyle w:val="21"/>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pPr>
        <w:pStyle w:val="21"/>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pPr>
        <w:autoSpaceDE w:val="0"/>
        <w:autoSpaceDN w:val="0"/>
        <w:adjustRightInd w:val="0"/>
        <w:spacing w:line="360" w:lineRule="exact"/>
        <w:rPr>
          <w:rFonts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pPr>
        <w:spacing w:line="360" w:lineRule="exact"/>
        <w:ind w:firstLine="480" w:firstLineChars="200"/>
        <w:rPr>
          <w:rFonts w:ascii="Times New Roman" w:hAnsi="Times New Roman"/>
          <w:color w:val="3366FF"/>
          <w:sz w:val="24"/>
          <w:szCs w:val="24"/>
        </w:rPr>
      </w:pPr>
    </w:p>
    <w:p>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w:t>
      </w:r>
      <w:r>
        <w:rPr>
          <w:rFonts w:ascii="Times New Roman" w:hAnsi="宋体"/>
          <w:sz w:val="24"/>
          <w:szCs w:val="24"/>
        </w:rPr>
        <w:t>签订工程质量保修书。</w:t>
      </w:r>
    </w:p>
    <w:p>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缺陷责任期终止后，发包人应退还剩余的质量保证金。</w:t>
      </w:r>
    </w:p>
    <w:p>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exact"/>
        <w:ind w:firstLine="480" w:firstLineChars="200"/>
        <w:rPr>
          <w:rFonts w:ascii="Times New Roman" w:hAnsi="Times New Roman"/>
          <w:sz w:val="24"/>
          <w:szCs w:val="24"/>
        </w:rPr>
      </w:pPr>
      <w:r>
        <w:rPr>
          <w:rFonts w:ascii="Times New Roman" w:hAnsi="Times New Roman"/>
          <w:sz w:val="24"/>
          <w:szCs w:val="24"/>
        </w:rPr>
        <w:t>4</w:t>
      </w:r>
      <w:r>
        <w:rPr>
          <w:rFonts w:ascii="Times New Roman" w:hAnsi="宋体"/>
          <w:sz w:val="24"/>
          <w:szCs w:val="24"/>
        </w:rPr>
        <w:t>．质量保修完成后，由发包人组织验收。</w:t>
      </w:r>
    </w:p>
    <w:p>
      <w:pPr>
        <w:spacing w:line="360" w:lineRule="exact"/>
        <w:outlineLvl w:val="0"/>
        <w:rPr>
          <w:rFonts w:ascii="Times New Roman" w:hAnsi="Times New Roman"/>
          <w:sz w:val="24"/>
          <w:szCs w:val="24"/>
        </w:rPr>
      </w:pPr>
      <w:r>
        <w:rPr>
          <w:rFonts w:ascii="Times New Roman" w:hAnsi="宋体"/>
          <w:sz w:val="24"/>
          <w:szCs w:val="24"/>
        </w:rPr>
        <w:t>　　</w:t>
      </w:r>
      <w:r>
        <w:rPr>
          <w:rFonts w:hint="eastAsia" w:ascii="Times New Roman" w:hAnsi="宋体"/>
          <w:sz w:val="24"/>
          <w:szCs w:val="24"/>
        </w:rPr>
        <w:t>五</w:t>
      </w:r>
      <w:r>
        <w:rPr>
          <w:rFonts w:ascii="Times New Roman" w:hAnsi="宋体"/>
          <w:sz w:val="24"/>
          <w:szCs w:val="24"/>
        </w:rPr>
        <w:t>、双方约定的其他工程质量保修事项：</w:t>
      </w:r>
      <w:r>
        <w:rPr>
          <w:rFonts w:hint="eastAsia"/>
          <w:color w:val="C00000"/>
          <w:sz w:val="24"/>
          <w:u w:val="single"/>
          <w:lang w:val="en-US" w:eastAsia="zh-CN"/>
        </w:rPr>
        <w:t>发包人按工程价款结算总额的3%暂存承包人缴来的工程质量保证金</w:t>
      </w:r>
      <w:r>
        <w:rPr>
          <w:rFonts w:hint="eastAsia" w:ascii="Times New Roman" w:hAnsi="Times New Roman"/>
          <w:sz w:val="24"/>
          <w:szCs w:val="24"/>
          <w:u w:val="single"/>
        </w:rPr>
        <w:t>，</w:t>
      </w:r>
      <w:r>
        <w:rPr>
          <w:rFonts w:hint="eastAsia"/>
          <w:color w:val="C00000"/>
          <w:sz w:val="24"/>
          <w:szCs w:val="24"/>
          <w:u w:val="single"/>
          <w:lang w:val="en-US" w:eastAsia="zh-CN"/>
        </w:rPr>
        <w:t>竣工结算两年内无质量问题</w:t>
      </w:r>
      <w:r>
        <w:rPr>
          <w:rFonts w:hint="eastAsia" w:ascii="Times New Roman" w:hAnsi="Times New Roman"/>
          <w:sz w:val="24"/>
          <w:szCs w:val="24"/>
          <w:u w:val="single"/>
        </w:rPr>
        <w:t>返还全部质量保证金（无息）</w:t>
      </w:r>
      <w:r>
        <w:rPr>
          <w:rFonts w:hint="eastAsia" w:ascii="Times New Roman" w:hAnsi="Times New Roman"/>
          <w:sz w:val="24"/>
          <w:szCs w:val="24"/>
        </w:rPr>
        <w:t>。</w:t>
      </w:r>
    </w:p>
    <w:p>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宋体" w:hAnsi="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p>
    <w:p>
      <w:pPr>
        <w:pStyle w:val="2"/>
        <w:shd w:val="clea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60101010101"/>
    <w:charset w:val="86"/>
    <w:family w:val="auto"/>
    <w:pitch w:val="default"/>
    <w:sig w:usb0="00000000" w:usb1="00000000"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91037"/>
    <w:multiLevelType w:val="singleLevel"/>
    <w:tmpl w:val="6779103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wZWUwNGZmNjhhYjQzNzE0NWIzODNiODRmZDc5YTgifQ=="/>
  </w:docVars>
  <w:rsids>
    <w:rsidRoot w:val="1EC25C58"/>
    <w:rsid w:val="00812F3D"/>
    <w:rsid w:val="00E037D4"/>
    <w:rsid w:val="01DB1515"/>
    <w:rsid w:val="02AE2AED"/>
    <w:rsid w:val="063F3788"/>
    <w:rsid w:val="08754CD8"/>
    <w:rsid w:val="08963744"/>
    <w:rsid w:val="0A0D757E"/>
    <w:rsid w:val="0DB478DC"/>
    <w:rsid w:val="0EFB0F82"/>
    <w:rsid w:val="10BC1B2A"/>
    <w:rsid w:val="123F7EDD"/>
    <w:rsid w:val="15D51139"/>
    <w:rsid w:val="15D77999"/>
    <w:rsid w:val="1AC95B17"/>
    <w:rsid w:val="1C77558E"/>
    <w:rsid w:val="1EC25C58"/>
    <w:rsid w:val="1F0C2992"/>
    <w:rsid w:val="236371FA"/>
    <w:rsid w:val="241A6482"/>
    <w:rsid w:val="24873B86"/>
    <w:rsid w:val="26453DE7"/>
    <w:rsid w:val="26EB1193"/>
    <w:rsid w:val="27AB3740"/>
    <w:rsid w:val="28154FE7"/>
    <w:rsid w:val="28817E6A"/>
    <w:rsid w:val="2A506E02"/>
    <w:rsid w:val="2A575C18"/>
    <w:rsid w:val="2BB2311B"/>
    <w:rsid w:val="2BF335EE"/>
    <w:rsid w:val="2D5B6C34"/>
    <w:rsid w:val="2F2446B6"/>
    <w:rsid w:val="3211489D"/>
    <w:rsid w:val="33A312F6"/>
    <w:rsid w:val="34C4064B"/>
    <w:rsid w:val="395512B4"/>
    <w:rsid w:val="39CB5031"/>
    <w:rsid w:val="3AE46E6F"/>
    <w:rsid w:val="3E676F47"/>
    <w:rsid w:val="41872656"/>
    <w:rsid w:val="424B536A"/>
    <w:rsid w:val="43722446"/>
    <w:rsid w:val="48A20B20"/>
    <w:rsid w:val="4B776898"/>
    <w:rsid w:val="4C1D5719"/>
    <w:rsid w:val="4D3243D8"/>
    <w:rsid w:val="4FE0758B"/>
    <w:rsid w:val="50923F0E"/>
    <w:rsid w:val="54BA7CF8"/>
    <w:rsid w:val="55621F22"/>
    <w:rsid w:val="57686D51"/>
    <w:rsid w:val="57EE1305"/>
    <w:rsid w:val="5BA32ABA"/>
    <w:rsid w:val="5CB52DF9"/>
    <w:rsid w:val="5D3A69D3"/>
    <w:rsid w:val="61C32077"/>
    <w:rsid w:val="62622BD4"/>
    <w:rsid w:val="62FE616C"/>
    <w:rsid w:val="6ABC5F33"/>
    <w:rsid w:val="6F1277AF"/>
    <w:rsid w:val="74115354"/>
    <w:rsid w:val="74A470FC"/>
    <w:rsid w:val="77070D2C"/>
    <w:rsid w:val="7C99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qFormat="1"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autoRedefine/>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autoRedefine/>
    <w:qFormat/>
    <w:uiPriority w:val="0"/>
    <w:pPr>
      <w:outlineLvl w:val="1"/>
    </w:pPr>
    <w:rPr>
      <w:rFonts w:ascii="宋体" w:hAnsi="宋体"/>
      <w:sz w:val="30"/>
      <w:szCs w:val="30"/>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7">
    <w:name w:val="toc 3"/>
    <w:basedOn w:val="1"/>
    <w:next w:val="1"/>
    <w:autoRedefine/>
    <w:unhideWhenUsed/>
    <w:qFormat/>
    <w:uiPriority w:val="99"/>
    <w:pPr>
      <w:spacing w:before="100" w:beforeAutospacing="1" w:after="100" w:afterAutospacing="1"/>
      <w:ind w:left="840" w:leftChars="400"/>
    </w:pPr>
    <w:rPr>
      <w:rFonts w:ascii="Times New Roman" w:hAnsi="Times New Roman" w:eastAsia="宋体" w:cs="Times New Roman"/>
      <w:szCs w:val="21"/>
    </w:rPr>
  </w:style>
  <w:style w:type="paragraph" w:styleId="8">
    <w:name w:val="Plain Text"/>
    <w:basedOn w:val="1"/>
    <w:autoRedefine/>
    <w:unhideWhenUsed/>
    <w:qFormat/>
    <w:uiPriority w:val="0"/>
    <w:rPr>
      <w:rFonts w:ascii="Times New Roman" w:hAnsi="Times New Roman" w:eastAsia="宋体" w:cs="Times New Roman"/>
      <w:szCs w:val="20"/>
    </w:rPr>
  </w:style>
  <w:style w:type="paragraph" w:styleId="9">
    <w:name w:val="footer"/>
    <w:basedOn w:val="1"/>
    <w:autoRedefine/>
    <w:unhideWhenUsed/>
    <w:qFormat/>
    <w:uiPriority w:val="99"/>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99"/>
    <w:rPr>
      <w:rFonts w:ascii="Times New Roman" w:hAnsi="Times New Roman" w:eastAsia="宋体" w:cs="Times New Roman"/>
      <w:szCs w:val="21"/>
    </w:rPr>
  </w:style>
  <w:style w:type="paragraph" w:styleId="12">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4">
    <w:name w:val="Table Grid"/>
    <w:basedOn w:val="13"/>
    <w:autoRedefine/>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autoRedefine/>
    <w:qFormat/>
    <w:uiPriority w:val="0"/>
    <w:rPr>
      <w:b/>
    </w:rPr>
  </w:style>
  <w:style w:type="character" w:styleId="17">
    <w:name w:val="Hyperlink"/>
    <w:basedOn w:val="15"/>
    <w:autoRedefine/>
    <w:qFormat/>
    <w:uiPriority w:val="0"/>
    <w:rPr>
      <w:color w:val="0000FF"/>
      <w:u w:val="single"/>
    </w:rPr>
  </w:style>
  <w:style w:type="paragraph" w:customStyle="1" w:styleId="18">
    <w:name w:val="正文_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标题 2_1"/>
    <w:basedOn w:val="18"/>
    <w:next w:val="18"/>
    <w:autoRedefine/>
    <w:qFormat/>
    <w:uiPriority w:val="0"/>
    <w:pPr>
      <w:keepNext/>
      <w:keepLines/>
      <w:spacing w:before="260" w:after="260" w:line="416" w:lineRule="auto"/>
      <w:outlineLvl w:val="1"/>
    </w:pPr>
    <w:rPr>
      <w:rFonts w:ascii="Cambria" w:hAnsi="Cambria"/>
      <w:b/>
      <w:bCs/>
      <w:sz w:val="32"/>
      <w:szCs w:val="32"/>
    </w:rPr>
  </w:style>
  <w:style w:type="paragraph" w:customStyle="1" w:styleId="20">
    <w:name w:val="标题 3_0"/>
    <w:basedOn w:val="18"/>
    <w:next w:val="18"/>
    <w:autoRedefine/>
    <w:qFormat/>
    <w:uiPriority w:val="0"/>
    <w:pPr>
      <w:keepNext/>
      <w:keepLines/>
      <w:spacing w:before="260" w:after="260" w:line="416" w:lineRule="auto"/>
      <w:outlineLvl w:val="2"/>
    </w:pPr>
    <w:rPr>
      <w:b/>
      <w:bCs/>
      <w:sz w:val="32"/>
      <w:szCs w:val="32"/>
    </w:rPr>
  </w:style>
  <w:style w:type="paragraph" w:customStyle="1" w:styleId="21">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纯文本_0"/>
    <w:basedOn w:val="18"/>
    <w:autoRedefine/>
    <w:qFormat/>
    <w:uiPriority w:val="0"/>
    <w:rPr>
      <w:rFonts w:ascii="宋体" w:hAnsi="Courier New"/>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358</Words>
  <Characters>372</Characters>
  <Lines>0</Lines>
  <Paragraphs>0</Paragraphs>
  <TotalTime>1</TotalTime>
  <ScaleCrop>false</ScaleCrop>
  <LinksUpToDate>false</LinksUpToDate>
  <CharactersWithSpaces>512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甘泉</cp:lastModifiedBy>
  <cp:lastPrinted>2021-11-29T01:27:00Z</cp:lastPrinted>
  <dcterms:modified xsi:type="dcterms:W3CDTF">2024-07-16T09:34:56Z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